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1A454" w14:textId="5410E3A2" w:rsidR="00832223" w:rsidRPr="00E26B8A" w:rsidRDefault="006A39BD" w:rsidP="00C13F27">
      <w:bookmarkStart w:id="0" w:name="designation"/>
      <w:bookmarkEnd w:id="0"/>
      <w:r>
        <w:t>PUBLIC MATTER</w:t>
      </w:r>
      <w:r w:rsidR="00091C27">
        <w:t>—</w:t>
      </w:r>
      <w:r>
        <w:t>DESIGNATED FOR PUBLICATION</w:t>
      </w:r>
    </w:p>
    <w:p w14:paraId="2759E064" w14:textId="77777777" w:rsidR="00832223" w:rsidRDefault="00832223" w:rsidP="00C13F27"/>
    <w:p w14:paraId="3E0226CF" w14:textId="418EFDF1" w:rsidR="00474987" w:rsidRPr="00D50330" w:rsidRDefault="005312D4" w:rsidP="00F427B6">
      <w:pPr>
        <w:contextualSpacing/>
      </w:pPr>
      <w:r>
        <w:tab/>
      </w:r>
      <w:r>
        <w:tab/>
      </w:r>
      <w:r>
        <w:tab/>
      </w:r>
      <w:r>
        <w:tab/>
      </w:r>
      <w:r>
        <w:tab/>
      </w:r>
      <w:r>
        <w:tab/>
      </w:r>
      <w:r>
        <w:tab/>
      </w:r>
      <w:r>
        <w:tab/>
      </w:r>
      <w:r>
        <w:tab/>
        <w:t>Filed September 7, 2021</w:t>
      </w:r>
    </w:p>
    <w:p w14:paraId="73979BCD" w14:textId="77777777" w:rsidR="007C26E8" w:rsidRDefault="007C26E8" w:rsidP="00192F9A">
      <w:pPr>
        <w:contextualSpacing/>
      </w:pPr>
    </w:p>
    <w:p w14:paraId="27861AFF" w14:textId="77777777" w:rsidR="00832223" w:rsidRPr="00C11CC8" w:rsidRDefault="00832223" w:rsidP="00C13F27">
      <w:bookmarkStart w:id="1" w:name="_Hlk72768786"/>
    </w:p>
    <w:p w14:paraId="5EC662C8" w14:textId="77777777" w:rsidR="00832223" w:rsidRPr="00B76F6A" w:rsidRDefault="00832223" w:rsidP="00B76F6A">
      <w:pPr>
        <w:pStyle w:val="OpinionHeading"/>
      </w:pPr>
      <w:r w:rsidRPr="00B76F6A">
        <w:t>STATE BAR COURT OF CALIFORNIA</w:t>
      </w:r>
    </w:p>
    <w:p w14:paraId="7BC86AB2" w14:textId="77777777" w:rsidR="00832223" w:rsidRPr="00B76F6A" w:rsidRDefault="00832223" w:rsidP="00B76F6A">
      <w:pPr>
        <w:pStyle w:val="OpinionHeading"/>
      </w:pPr>
    </w:p>
    <w:p w14:paraId="52B218E9" w14:textId="77777777" w:rsidR="00832223" w:rsidRPr="00B76F6A" w:rsidRDefault="00832223" w:rsidP="00B76F6A">
      <w:pPr>
        <w:pStyle w:val="OpinionHeading"/>
      </w:pPr>
      <w:r w:rsidRPr="00B76F6A">
        <w:t>REVIEW DEPARTMENT</w:t>
      </w:r>
    </w:p>
    <w:p w14:paraId="1572925E" w14:textId="55EC8C9F" w:rsidR="00832223" w:rsidRDefault="00832223" w:rsidP="00832223">
      <w:pPr>
        <w:jc w:val="center"/>
        <w:rPr>
          <w:b/>
        </w:rPr>
      </w:pPr>
    </w:p>
    <w:p w14:paraId="6EDB845A" w14:textId="77777777" w:rsidR="00B07272" w:rsidRPr="00C11CC8" w:rsidRDefault="00B07272" w:rsidP="00832223">
      <w:pPr>
        <w:jc w:val="center"/>
        <w:rPr>
          <w:b/>
        </w:rPr>
      </w:pPr>
    </w:p>
    <w:p w14:paraId="6765CCF4"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8"/>
        <w:gridCol w:w="490"/>
        <w:gridCol w:w="4152"/>
      </w:tblGrid>
      <w:tr w:rsidR="00832223" w:rsidRPr="00C11CC8" w14:paraId="074C0726" w14:textId="77777777" w:rsidTr="00357051">
        <w:tc>
          <w:tcPr>
            <w:tcW w:w="4770" w:type="dxa"/>
            <w:tcBorders>
              <w:top w:val="nil"/>
              <w:left w:val="nil"/>
              <w:right w:val="nil"/>
            </w:tcBorders>
            <w:tcMar>
              <w:left w:w="0" w:type="dxa"/>
              <w:right w:w="0" w:type="dxa"/>
            </w:tcMar>
          </w:tcPr>
          <w:p w14:paraId="47749E4F" w14:textId="77777777" w:rsidR="00832223" w:rsidRDefault="00832223" w:rsidP="00357051">
            <w:r>
              <w:t>In the Matter of</w:t>
            </w:r>
          </w:p>
          <w:p w14:paraId="5FEA053A" w14:textId="77777777" w:rsidR="00832223" w:rsidRDefault="00832223" w:rsidP="00357051"/>
          <w:p w14:paraId="6D98D70E" w14:textId="3B1C45CC" w:rsidR="0063047A" w:rsidRPr="008F3169" w:rsidRDefault="00B07272" w:rsidP="00357051">
            <w:bookmarkStart w:id="2" w:name="Respondent"/>
            <w:bookmarkEnd w:id="2"/>
            <w:r>
              <w:t>RESPONDENT BB</w:t>
            </w:r>
          </w:p>
          <w:p w14:paraId="293D1D75" w14:textId="368FED89" w:rsidR="00832223" w:rsidRPr="00C11CC8" w:rsidRDefault="00832223" w:rsidP="00357051">
            <w:bookmarkStart w:id="3" w:name="type"/>
            <w:bookmarkStart w:id="4" w:name="memno"/>
            <w:bookmarkStart w:id="5" w:name="MemberNo"/>
            <w:bookmarkEnd w:id="3"/>
            <w:bookmarkEnd w:id="4"/>
            <w:bookmarkEnd w:id="5"/>
          </w:p>
        </w:tc>
        <w:tc>
          <w:tcPr>
            <w:tcW w:w="497" w:type="dxa"/>
            <w:tcBorders>
              <w:top w:val="nil"/>
              <w:left w:val="nil"/>
              <w:bottom w:val="nil"/>
              <w:right w:val="nil"/>
            </w:tcBorders>
            <w:tcMar>
              <w:left w:w="0" w:type="dxa"/>
              <w:right w:w="0" w:type="dxa"/>
            </w:tcMar>
          </w:tcPr>
          <w:p w14:paraId="289FE533" w14:textId="77777777" w:rsidR="00832223" w:rsidRPr="004D32E9" w:rsidRDefault="00832223" w:rsidP="00357051">
            <w:r w:rsidRPr="004D32E9">
              <w:t>)</w:t>
            </w:r>
          </w:p>
          <w:p w14:paraId="1928AB3F" w14:textId="52815DA8" w:rsidR="00832223" w:rsidRPr="004D32E9" w:rsidRDefault="00832223" w:rsidP="00357051">
            <w:r w:rsidRPr="004D32E9">
              <w:t>)</w:t>
            </w:r>
            <w:r w:rsidRPr="004D32E9">
              <w:br/>
              <w:t>)</w:t>
            </w:r>
            <w:r w:rsidRPr="004D32E9">
              <w:br/>
              <w:t>)</w:t>
            </w:r>
            <w:r w:rsidRPr="004D32E9">
              <w:br/>
              <w:t>)</w:t>
            </w:r>
          </w:p>
        </w:tc>
        <w:tc>
          <w:tcPr>
            <w:tcW w:w="4201" w:type="dxa"/>
            <w:tcBorders>
              <w:top w:val="nil"/>
              <w:left w:val="nil"/>
              <w:bottom w:val="nil"/>
              <w:right w:val="nil"/>
            </w:tcBorders>
          </w:tcPr>
          <w:p w14:paraId="483E61EF" w14:textId="77777777" w:rsidR="00832223" w:rsidRPr="005E6703" w:rsidRDefault="006A39BD" w:rsidP="00357051">
            <w:bookmarkStart w:id="6" w:name="caseno"/>
            <w:bookmarkEnd w:id="6"/>
            <w:r>
              <w:t>SBC-19-O-30685</w:t>
            </w:r>
          </w:p>
          <w:p w14:paraId="1C3FE3B2" w14:textId="77777777" w:rsidR="00832223" w:rsidRDefault="00832223" w:rsidP="00357051"/>
          <w:p w14:paraId="5A0EDD48" w14:textId="7AA66EE2" w:rsidR="00832223" w:rsidRPr="00D90643" w:rsidRDefault="006A39BD" w:rsidP="00357051">
            <w:bookmarkStart w:id="7" w:name="title"/>
            <w:bookmarkEnd w:id="7"/>
            <w:r>
              <w:t>OPINION AND ORDER</w:t>
            </w:r>
            <w:r w:rsidR="00061634">
              <w:rPr>
                <w:rStyle w:val="FootnoteReference"/>
              </w:rPr>
              <w:footnoteReference w:id="1"/>
            </w:r>
          </w:p>
        </w:tc>
      </w:tr>
    </w:tbl>
    <w:p w14:paraId="0ABAF72D" w14:textId="77777777" w:rsidR="00832223" w:rsidRDefault="00832223" w:rsidP="00832223"/>
    <w:p w14:paraId="679297B1" w14:textId="614051EC" w:rsidR="00786777" w:rsidRDefault="00061634" w:rsidP="00786777">
      <w:pPr>
        <w:spacing w:line="480" w:lineRule="auto"/>
        <w:ind w:firstLine="720"/>
      </w:pPr>
      <w:bookmarkStart w:id="8" w:name="start"/>
      <w:bookmarkEnd w:id="8"/>
      <w:r>
        <w:t>Respondent BB,</w:t>
      </w:r>
      <w:r w:rsidR="0063047A">
        <w:rPr>
          <w:rStyle w:val="FootnoteReference"/>
        </w:rPr>
        <w:footnoteReference w:id="2"/>
      </w:r>
      <w:r>
        <w:t xml:space="preserve"> </w:t>
      </w:r>
      <w:r w:rsidR="00B34599">
        <w:t xml:space="preserve">while </w:t>
      </w:r>
      <w:r w:rsidR="00B90DA7">
        <w:t>a</w:t>
      </w:r>
      <w:r>
        <w:t xml:space="preserve"> new</w:t>
      </w:r>
      <w:r w:rsidR="00B90DA7">
        <w:t xml:space="preserve"> San Francisco County Deputy Public Defender, violated his duty to maintain respect due to the courts</w:t>
      </w:r>
      <w:r>
        <w:t xml:space="preserve"> in two separate courtroom incidents</w:t>
      </w:r>
      <w:r w:rsidR="00B90DA7">
        <w:t xml:space="preserve">.  Before </w:t>
      </w:r>
      <w:bookmarkEnd w:id="1"/>
      <w:r w:rsidR="00B90DA7">
        <w:t xml:space="preserve">his disciplinary trial, </w:t>
      </w:r>
      <w:r w:rsidR="00B34599">
        <w:t>r</w:t>
      </w:r>
      <w:r>
        <w:t>espondent</w:t>
      </w:r>
      <w:r w:rsidR="00B90DA7">
        <w:t xml:space="preserve"> stipulated to his misconduct in the first incident</w:t>
      </w:r>
      <w:r w:rsidR="00C0052D">
        <w:t xml:space="preserve">, </w:t>
      </w:r>
      <w:r w:rsidR="00577382">
        <w:t>in</w:t>
      </w:r>
      <w:r w:rsidR="001466AC">
        <w:t xml:space="preserve"> which</w:t>
      </w:r>
      <w:r w:rsidR="00C0052D">
        <w:t xml:space="preserve"> he</w:t>
      </w:r>
      <w:r w:rsidR="00B944EF">
        <w:t xml:space="preserve"> made disrespectful statements to a superior court judge during jury selection</w:t>
      </w:r>
      <w:r w:rsidR="000970CD">
        <w:t>; h</w:t>
      </w:r>
      <w:r w:rsidR="00B944EF">
        <w:t xml:space="preserve">e apologized to the judge </w:t>
      </w:r>
      <w:r w:rsidR="00C0052D">
        <w:t>shortly thereafter</w:t>
      </w:r>
      <w:r w:rsidR="00B944EF">
        <w:t>.</w:t>
      </w:r>
      <w:r w:rsidR="00C0052D">
        <w:t xml:space="preserve">  </w:t>
      </w:r>
      <w:r w:rsidR="001466AC">
        <w:t>In t</w:t>
      </w:r>
      <w:r w:rsidR="008A647C">
        <w:t>he second incident</w:t>
      </w:r>
      <w:r w:rsidR="001466AC">
        <w:t xml:space="preserve">, </w:t>
      </w:r>
      <w:r w:rsidR="00B34599">
        <w:t>r</w:t>
      </w:r>
      <w:r>
        <w:t>espondent</w:t>
      </w:r>
      <w:r w:rsidR="001466AC">
        <w:t xml:space="preserve"> violated a court order</w:t>
      </w:r>
      <w:r w:rsidR="008A647C">
        <w:t xml:space="preserve"> when </w:t>
      </w:r>
      <w:r w:rsidR="001466AC">
        <w:t>his</w:t>
      </w:r>
      <w:r w:rsidR="008A647C">
        <w:t xml:space="preserve"> client was remanded during a plea colloquy.  </w:t>
      </w:r>
      <w:r w:rsidR="00363022">
        <w:t>W</w:t>
      </w:r>
      <w:r w:rsidR="008A647C">
        <w:t xml:space="preserve">hen bailiffs were attempting to take </w:t>
      </w:r>
      <w:r w:rsidR="001466AC">
        <w:t>the</w:t>
      </w:r>
      <w:r w:rsidR="008A647C">
        <w:t xml:space="preserve"> client into custody</w:t>
      </w:r>
      <w:r w:rsidR="001466AC">
        <w:t xml:space="preserve">, </w:t>
      </w:r>
      <w:r w:rsidR="00363022">
        <w:t xml:space="preserve">respondent failed to comply with a judge’s order to immediately step away from his client, </w:t>
      </w:r>
      <w:r w:rsidR="003D57A5">
        <w:t>which resulted</w:t>
      </w:r>
      <w:r w:rsidR="001466AC">
        <w:t xml:space="preserve"> in</w:t>
      </w:r>
      <w:r w:rsidR="00AA574A">
        <w:t xml:space="preserve"> a contempt </w:t>
      </w:r>
      <w:r w:rsidR="003D57A5">
        <w:t xml:space="preserve">order </w:t>
      </w:r>
      <w:r w:rsidR="00AA574A">
        <w:t xml:space="preserve">against </w:t>
      </w:r>
      <w:r w:rsidR="00B34599">
        <w:t>r</w:t>
      </w:r>
      <w:r>
        <w:t>espondent</w:t>
      </w:r>
      <w:r w:rsidR="00AA574A">
        <w:t>.</w:t>
      </w:r>
    </w:p>
    <w:p w14:paraId="33A21BBF" w14:textId="17B73B19" w:rsidR="00786777" w:rsidRDefault="00786777" w:rsidP="00786777">
      <w:pPr>
        <w:spacing w:line="480" w:lineRule="auto"/>
        <w:ind w:firstLine="720"/>
      </w:pPr>
      <w:r>
        <w:t xml:space="preserve">The hearing judge found </w:t>
      </w:r>
      <w:r w:rsidR="00B34599">
        <w:t>r</w:t>
      </w:r>
      <w:r w:rsidR="00061634">
        <w:t>espondent</w:t>
      </w:r>
      <w:r>
        <w:t xml:space="preserve"> culpable of two counts of disrespect to the courts and one count for failure to obey a court order.  The judge </w:t>
      </w:r>
      <w:r w:rsidR="007558C9">
        <w:t xml:space="preserve">determined </w:t>
      </w:r>
      <w:r>
        <w:t>an admoni</w:t>
      </w:r>
      <w:r w:rsidR="001466AC">
        <w:t>tion</w:t>
      </w:r>
      <w:r>
        <w:t xml:space="preserve"> was appropriate </w:t>
      </w:r>
      <w:r w:rsidR="001B5E13">
        <w:t>under</w:t>
      </w:r>
      <w:r w:rsidR="00B504E4">
        <w:t xml:space="preserve"> </w:t>
      </w:r>
      <w:r>
        <w:t xml:space="preserve">the </w:t>
      </w:r>
      <w:r w:rsidR="007558C9">
        <w:t xml:space="preserve">“unique </w:t>
      </w:r>
      <w:r>
        <w:t>circumstances</w:t>
      </w:r>
      <w:r w:rsidR="007558C9">
        <w:t>”</w:t>
      </w:r>
      <w:r w:rsidR="00501ADF">
        <w:t xml:space="preserve"> established at trial</w:t>
      </w:r>
      <w:r w:rsidR="007558C9">
        <w:t xml:space="preserve"> </w:t>
      </w:r>
      <w:r w:rsidR="00B504E4">
        <w:t xml:space="preserve">along with </w:t>
      </w:r>
      <w:r w:rsidR="007558C9">
        <w:t>five circumstances</w:t>
      </w:r>
      <w:r w:rsidR="009A6F3F">
        <w:t xml:space="preserve"> in mitigation</w:t>
      </w:r>
      <w:r w:rsidR="007558C9">
        <w:t xml:space="preserve"> </w:t>
      </w:r>
      <w:r w:rsidR="001B5E13">
        <w:t>and</w:t>
      </w:r>
      <w:r w:rsidR="00B504E4">
        <w:t xml:space="preserve"> </w:t>
      </w:r>
      <w:r w:rsidR="007558C9">
        <w:t>only one in aggravation</w:t>
      </w:r>
      <w:r>
        <w:t xml:space="preserve">.  The Office of Chief Trial Counsel of the State Bar </w:t>
      </w:r>
      <w:r>
        <w:lastRenderedPageBreak/>
        <w:t xml:space="preserve">(OCTC) appeals, arguing an </w:t>
      </w:r>
      <w:r w:rsidR="00B504E4">
        <w:t xml:space="preserve">admonition is inappropriate and some form of discipline should be imposed.  It requests an </w:t>
      </w:r>
      <w:r>
        <w:t xml:space="preserve">actual suspension of 30 days </w:t>
      </w:r>
      <w:r w:rsidR="00B504E4">
        <w:t xml:space="preserve">as the minimum </w:t>
      </w:r>
      <w:r w:rsidR="001B5E13">
        <w:t>required</w:t>
      </w:r>
      <w:r w:rsidR="00B504E4">
        <w:t xml:space="preserve"> here</w:t>
      </w:r>
      <w:r>
        <w:t xml:space="preserve">.  </w:t>
      </w:r>
      <w:r w:rsidR="009A6F3F">
        <w:t>Respondent</w:t>
      </w:r>
      <w:r>
        <w:t xml:space="preserve"> did not appeal.</w:t>
      </w:r>
    </w:p>
    <w:p w14:paraId="72B260CD" w14:textId="344B70CD" w:rsidR="002A5477" w:rsidRDefault="00786777" w:rsidP="002A5477">
      <w:pPr>
        <w:spacing w:line="480" w:lineRule="auto"/>
        <w:ind w:firstLine="720"/>
      </w:pPr>
      <w:r>
        <w:t xml:space="preserve">Upon </w:t>
      </w:r>
      <w:r w:rsidRPr="00FB1A5C">
        <w:t xml:space="preserve">independent review </w:t>
      </w:r>
      <w:r>
        <w:t>of the record (Cal. Rules of Court, rule </w:t>
      </w:r>
      <w:r w:rsidRPr="00FB1A5C">
        <w:t>9.12)</w:t>
      </w:r>
      <w:r>
        <w:t xml:space="preserve">, we affirm the </w:t>
      </w:r>
      <w:r w:rsidR="00B504E4">
        <w:t xml:space="preserve">hearing judge’s </w:t>
      </w:r>
      <w:r>
        <w:t>culpability findings</w:t>
      </w:r>
      <w:r w:rsidR="006E4E1B">
        <w:t xml:space="preserve"> but </w:t>
      </w:r>
      <w:r w:rsidR="00B504E4">
        <w:t>differ in our review of the aggravati</w:t>
      </w:r>
      <w:r w:rsidR="004C16C7">
        <w:t>ng</w:t>
      </w:r>
      <w:r w:rsidR="00B504E4">
        <w:t xml:space="preserve"> and mitigati</w:t>
      </w:r>
      <w:r w:rsidR="004C16C7">
        <w:t>ng</w:t>
      </w:r>
      <w:r w:rsidR="00B504E4">
        <w:t xml:space="preserve"> circumstances.  We </w:t>
      </w:r>
      <w:r w:rsidR="002A5477">
        <w:t xml:space="preserve">find </w:t>
      </w:r>
      <w:r w:rsidR="006E4E1B">
        <w:t xml:space="preserve">the record establishes </w:t>
      </w:r>
      <w:r w:rsidR="002A5477">
        <w:t>no aggravating circumstances and</w:t>
      </w:r>
      <w:r w:rsidR="00614CF4">
        <w:t xml:space="preserve"> </w:t>
      </w:r>
      <w:r w:rsidR="00816995">
        <w:t>four mitigating ones</w:t>
      </w:r>
      <w:r w:rsidR="006E4E1B">
        <w:t xml:space="preserve">.  </w:t>
      </w:r>
      <w:r w:rsidR="001B5E13">
        <w:t>Because w</w:t>
      </w:r>
      <w:r w:rsidR="006E4E1B">
        <w:t xml:space="preserve">e increase the weight </w:t>
      </w:r>
      <w:r w:rsidR="001B5E13">
        <w:t xml:space="preserve">assigned </w:t>
      </w:r>
      <w:r w:rsidR="006E4E1B">
        <w:t>to t</w:t>
      </w:r>
      <w:r w:rsidR="00C63A09">
        <w:t>hree</w:t>
      </w:r>
      <w:r w:rsidR="006E4E1B">
        <w:t xml:space="preserve"> of the mitigating circumstances, the </w:t>
      </w:r>
      <w:r w:rsidR="001B5E13">
        <w:t xml:space="preserve">overall </w:t>
      </w:r>
      <w:r w:rsidR="006E4E1B">
        <w:t xml:space="preserve">mitigation is greater than the judge found.  </w:t>
      </w:r>
      <w:r w:rsidR="002A5477">
        <w:t xml:space="preserve">We </w:t>
      </w:r>
      <w:r w:rsidR="00614CF4">
        <w:t xml:space="preserve">also acknowledge the unusual facts of the case and </w:t>
      </w:r>
      <w:r w:rsidR="002A5477">
        <w:t>conclude</w:t>
      </w:r>
      <w:r w:rsidR="006E4E1B">
        <w:t>, as the judge did,</w:t>
      </w:r>
      <w:r w:rsidR="002A5477">
        <w:t xml:space="preserve"> that </w:t>
      </w:r>
      <w:r w:rsidR="002A5477" w:rsidRPr="00A81E5E">
        <w:t xml:space="preserve">discipline </w:t>
      </w:r>
      <w:r w:rsidR="002A5477">
        <w:t xml:space="preserve">is not necessary here </w:t>
      </w:r>
      <w:r w:rsidR="002A5477" w:rsidRPr="00A81E5E">
        <w:t xml:space="preserve">to protect the public, the courts, </w:t>
      </w:r>
      <w:r w:rsidR="00125B73">
        <w:t>or</w:t>
      </w:r>
      <w:r w:rsidR="002A5477" w:rsidRPr="00A81E5E">
        <w:t xml:space="preserve"> the legal profession.  </w:t>
      </w:r>
      <w:r w:rsidR="002A5477">
        <w:t>Accordingly, we affirm</w:t>
      </w:r>
      <w:r w:rsidR="00CB61E9">
        <w:t xml:space="preserve"> an</w:t>
      </w:r>
      <w:r w:rsidR="002A5477">
        <w:t xml:space="preserve"> </w:t>
      </w:r>
      <w:r w:rsidR="002A5477" w:rsidRPr="00A81E5E">
        <w:t>admonition</w:t>
      </w:r>
      <w:r w:rsidR="002A5477">
        <w:t xml:space="preserve"> </w:t>
      </w:r>
      <w:r w:rsidR="006E4E1B">
        <w:t>a</w:t>
      </w:r>
      <w:r w:rsidR="00CB61E9">
        <w:t>s</w:t>
      </w:r>
      <w:r w:rsidR="002A5477">
        <w:t xml:space="preserve"> the appropriate disposition</w:t>
      </w:r>
      <w:r w:rsidR="009A6F3F">
        <w:t xml:space="preserve"> for </w:t>
      </w:r>
      <w:r w:rsidR="00B34599">
        <w:t>r</w:t>
      </w:r>
      <w:r w:rsidR="009A6F3F">
        <w:t>espondent in this matter.</w:t>
      </w:r>
    </w:p>
    <w:p w14:paraId="3716A598" w14:textId="77777777" w:rsidR="003B0D97" w:rsidRPr="003B0D97" w:rsidRDefault="003B0D97" w:rsidP="003B0D97">
      <w:pPr>
        <w:spacing w:line="480" w:lineRule="auto"/>
        <w:jc w:val="center"/>
        <w:rPr>
          <w:b/>
          <w:bCs/>
        </w:rPr>
      </w:pPr>
      <w:r w:rsidRPr="003B0D97">
        <w:rPr>
          <w:b/>
          <w:bCs/>
        </w:rPr>
        <w:t>I.  PROCEDURAL HISTORY</w:t>
      </w:r>
    </w:p>
    <w:p w14:paraId="5EECCA0E" w14:textId="1AC94A47" w:rsidR="00600DB6" w:rsidRDefault="003B0D97" w:rsidP="00C32CF2">
      <w:pPr>
        <w:spacing w:line="480" w:lineRule="auto"/>
        <w:ind w:firstLine="720"/>
      </w:pPr>
      <w:r>
        <w:t>On December</w:t>
      </w:r>
      <w:r w:rsidR="006637B3">
        <w:t> </w:t>
      </w:r>
      <w:r w:rsidR="00A70C81">
        <w:t>11</w:t>
      </w:r>
      <w:r>
        <w:t>, 2019, OCTC filed a Notice of Disciplinary Charges (NDC).  On December</w:t>
      </w:r>
      <w:r w:rsidR="0019606B">
        <w:t> </w:t>
      </w:r>
      <w:r>
        <w:t xml:space="preserve">30, </w:t>
      </w:r>
      <w:r w:rsidR="00310AE6">
        <w:t>r</w:t>
      </w:r>
      <w:r w:rsidR="00FE5E48">
        <w:t>espondent</w:t>
      </w:r>
      <w:r>
        <w:t xml:space="preserve"> filed his response.  On </w:t>
      </w:r>
      <w:r w:rsidR="00C32CF2">
        <w:t>August</w:t>
      </w:r>
      <w:r w:rsidR="0019606B">
        <w:t> </w:t>
      </w:r>
      <w:r w:rsidR="00C32CF2">
        <w:t>19, 2020</w:t>
      </w:r>
      <w:r>
        <w:t>, the parties entered into a detailed Stipulation as to Facts</w:t>
      </w:r>
      <w:r w:rsidR="00C32CF2">
        <w:t xml:space="preserve"> and Admission of Documents and Culpability as to Count One</w:t>
      </w:r>
      <w:r>
        <w:t xml:space="preserve"> (Stipulation).  </w:t>
      </w:r>
      <w:r w:rsidR="00C32CF2">
        <w:t>T</w:t>
      </w:r>
      <w:r>
        <w:t xml:space="preserve">rial took place on </w:t>
      </w:r>
      <w:r w:rsidR="00C32CF2">
        <w:t>August</w:t>
      </w:r>
      <w:r w:rsidR="0019606B">
        <w:t> </w:t>
      </w:r>
      <w:r w:rsidR="00C32CF2">
        <w:t>26 and 27</w:t>
      </w:r>
      <w:r>
        <w:t xml:space="preserve">, and the hearing judge issued her decision on </w:t>
      </w:r>
      <w:r w:rsidR="00C32CF2">
        <w:t>November</w:t>
      </w:r>
      <w:r w:rsidR="0019606B">
        <w:t> </w:t>
      </w:r>
      <w:r w:rsidR="00C32CF2">
        <w:t>18</w:t>
      </w:r>
      <w:r>
        <w:t xml:space="preserve">.  </w:t>
      </w:r>
      <w:r w:rsidR="00C32CF2">
        <w:t>OCTC</w:t>
      </w:r>
      <w:r>
        <w:t xml:space="preserve"> filed a request for review on </w:t>
      </w:r>
      <w:r w:rsidR="00C32CF2">
        <w:t>December</w:t>
      </w:r>
      <w:r w:rsidR="00231DD2">
        <w:t> </w:t>
      </w:r>
      <w:r w:rsidR="00C32CF2">
        <w:t>2</w:t>
      </w:r>
      <w:r>
        <w:t>.</w:t>
      </w:r>
      <w:r w:rsidR="002E0EA9">
        <w:t xml:space="preserve">  </w:t>
      </w:r>
      <w:r w:rsidR="00310AE6">
        <w:t>After briefing was completed, w</w:t>
      </w:r>
      <w:r w:rsidR="009A6F3F">
        <w:t>e heard o</w:t>
      </w:r>
      <w:r w:rsidR="002E0EA9">
        <w:t>ral argument on June</w:t>
      </w:r>
      <w:r w:rsidR="00231DD2">
        <w:t> </w:t>
      </w:r>
      <w:r w:rsidR="002E0EA9">
        <w:t>10, 2021.</w:t>
      </w:r>
      <w:r>
        <w:t xml:space="preserve"> </w:t>
      </w:r>
    </w:p>
    <w:p w14:paraId="0ECFB806" w14:textId="77777777" w:rsidR="00600DB6" w:rsidRDefault="00600DB6">
      <w:r>
        <w:br w:type="page"/>
      </w:r>
    </w:p>
    <w:p w14:paraId="0A2178FB" w14:textId="4F0F12AE" w:rsidR="00CB61E9" w:rsidRPr="00D734D6" w:rsidRDefault="00CB61E9" w:rsidP="00D734D6">
      <w:pPr>
        <w:spacing w:line="480" w:lineRule="auto"/>
        <w:jc w:val="center"/>
        <w:rPr>
          <w:b/>
          <w:bCs/>
        </w:rPr>
      </w:pPr>
      <w:r w:rsidRPr="00D734D6">
        <w:rPr>
          <w:b/>
          <w:bCs/>
        </w:rPr>
        <w:lastRenderedPageBreak/>
        <w:t>II.  FACTUAL BACKGROUND</w:t>
      </w:r>
      <w:r w:rsidR="00C65E0A" w:rsidRPr="00D734D6">
        <w:rPr>
          <w:rStyle w:val="FootnoteReference"/>
          <w:b/>
          <w:bCs/>
        </w:rPr>
        <w:footnoteReference w:id="3"/>
      </w:r>
    </w:p>
    <w:p w14:paraId="56B4EA79" w14:textId="7367ACE7" w:rsidR="00E51D08" w:rsidRDefault="009A6F3F">
      <w:pPr>
        <w:spacing w:line="480" w:lineRule="auto"/>
        <w:ind w:firstLine="720"/>
      </w:pPr>
      <w:r>
        <w:t>Respondent</w:t>
      </w:r>
      <w:r w:rsidR="00D734D6">
        <w:t xml:space="preserve"> was admitted to practice law in California on November</w:t>
      </w:r>
      <w:r w:rsidR="00231DD2">
        <w:t> </w:t>
      </w:r>
      <w:r w:rsidR="00D734D6">
        <w:t>27, 2013.  He worked as an associate in a criminal defense practice before joining the San Francisco Public Defender’s Office</w:t>
      </w:r>
      <w:r w:rsidR="00425777">
        <w:t xml:space="preserve"> (SFPDO)</w:t>
      </w:r>
      <w:r w:rsidR="00D734D6">
        <w:t xml:space="preserve"> in February 2016, where he remains employed.</w:t>
      </w:r>
    </w:p>
    <w:p w14:paraId="033E7DC1" w14:textId="306DACC2" w:rsidR="00C65E0A" w:rsidRPr="00D734D6" w:rsidRDefault="00C65E0A" w:rsidP="00D734D6">
      <w:pPr>
        <w:spacing w:line="480" w:lineRule="auto"/>
        <w:rPr>
          <w:b/>
          <w:bCs/>
        </w:rPr>
      </w:pPr>
      <w:r w:rsidRPr="00D734D6">
        <w:rPr>
          <w:b/>
          <w:bCs/>
        </w:rPr>
        <w:t>A.</w:t>
      </w:r>
      <w:r w:rsidRPr="00D734D6">
        <w:rPr>
          <w:b/>
          <w:bCs/>
        </w:rPr>
        <w:tab/>
        <w:t xml:space="preserve">June 2017 </w:t>
      </w:r>
      <w:r w:rsidR="005D5F46">
        <w:rPr>
          <w:b/>
          <w:bCs/>
        </w:rPr>
        <w:t xml:space="preserve">Jury Selection </w:t>
      </w:r>
      <w:r w:rsidRPr="00D734D6">
        <w:rPr>
          <w:b/>
          <w:bCs/>
        </w:rPr>
        <w:t>Incident</w:t>
      </w:r>
    </w:p>
    <w:p w14:paraId="101D9486" w14:textId="1C978A3B" w:rsidR="00EE6559" w:rsidRDefault="00D734D6" w:rsidP="00EE6559">
      <w:pPr>
        <w:spacing w:line="480" w:lineRule="auto"/>
        <w:ind w:firstLine="720"/>
      </w:pPr>
      <w:r>
        <w:t>On June</w:t>
      </w:r>
      <w:r w:rsidR="00231DD2">
        <w:t> </w:t>
      </w:r>
      <w:r>
        <w:t xml:space="preserve">5, 2017, </w:t>
      </w:r>
      <w:r w:rsidR="00AD14A9">
        <w:t>r</w:t>
      </w:r>
      <w:r w:rsidR="00FE5E48">
        <w:t>espondent</w:t>
      </w:r>
      <w:r>
        <w:t xml:space="preserve"> represented a defendant in a misdemeanor jury trial before Judge Roger C. Chan in the Superior Court of San Francisco.</w:t>
      </w:r>
      <w:r w:rsidR="00EE6559">
        <w:t xml:space="preserve">  During jury selection, </w:t>
      </w:r>
      <w:r w:rsidR="00AD14A9">
        <w:t>r</w:t>
      </w:r>
      <w:r w:rsidR="003A6F43">
        <w:t>espondent</w:t>
      </w:r>
      <w:r w:rsidR="00EE6559">
        <w:t xml:space="preserve"> raised a </w:t>
      </w:r>
      <w:r w:rsidR="00EE6559" w:rsidRPr="00107BDD">
        <w:rPr>
          <w:i/>
          <w:iCs/>
        </w:rPr>
        <w:t>Batson-Wheeler</w:t>
      </w:r>
      <w:r w:rsidR="00EE6559">
        <w:t xml:space="preserve"> objection, challenging the prosecution’s striking of a Latino juror.</w:t>
      </w:r>
      <w:r w:rsidR="00EE6559">
        <w:rPr>
          <w:rStyle w:val="FootnoteReference"/>
        </w:rPr>
        <w:footnoteReference w:id="4"/>
      </w:r>
      <w:r w:rsidR="00E35270">
        <w:t xml:space="preserve">  The court initially ruled in </w:t>
      </w:r>
      <w:r w:rsidR="00AD14A9">
        <w:t>r</w:t>
      </w:r>
      <w:r w:rsidR="003A6F43">
        <w:t xml:space="preserve">espondent’s </w:t>
      </w:r>
      <w:r w:rsidR="00E35270">
        <w:t>favor but, after further argument from the prosecution, reversed its ruling</w:t>
      </w:r>
      <w:r w:rsidR="00BA2FC3">
        <w:t xml:space="preserve"> and </w:t>
      </w:r>
      <w:r w:rsidR="00E35270">
        <w:t>f</w:t>
      </w:r>
      <w:r w:rsidR="00BA2FC3">
        <w:t>ound</w:t>
      </w:r>
      <w:r w:rsidR="00E35270">
        <w:t xml:space="preserve"> striking the juror was valid.  As a result, no Latino jur</w:t>
      </w:r>
      <w:r w:rsidR="00107BDD">
        <w:t>ors were seated</w:t>
      </w:r>
      <w:r w:rsidR="00E35270">
        <w:t xml:space="preserve"> in a case where the defendant was Latino.</w:t>
      </w:r>
    </w:p>
    <w:p w14:paraId="43CCED8B" w14:textId="4171B459" w:rsidR="00E35270" w:rsidRDefault="003A6F43" w:rsidP="00EE6559">
      <w:pPr>
        <w:spacing w:line="480" w:lineRule="auto"/>
        <w:ind w:firstLine="720"/>
      </w:pPr>
      <w:bookmarkStart w:id="9" w:name="_Hlk75273028"/>
      <w:r>
        <w:t>Respondent</w:t>
      </w:r>
      <w:r w:rsidR="00E35270">
        <w:t xml:space="preserve"> </w:t>
      </w:r>
      <w:r w:rsidR="00A67876">
        <w:t xml:space="preserve">argued about the changed ruling, </w:t>
      </w:r>
      <w:r w:rsidR="00304DA3">
        <w:t xml:space="preserve">and </w:t>
      </w:r>
      <w:r w:rsidR="00E3787D">
        <w:t>stated</w:t>
      </w:r>
      <w:r w:rsidR="00BA2FC3">
        <w:t>,</w:t>
      </w:r>
      <w:r w:rsidR="00E35270">
        <w:t xml:space="preserve"> </w:t>
      </w:r>
      <w:r w:rsidR="00107BDD">
        <w:t>“</w:t>
      </w:r>
      <w:r w:rsidR="00E35270">
        <w:t xml:space="preserve">the </w:t>
      </w:r>
      <w:r w:rsidR="00107BDD">
        <w:t>[</w:t>
      </w:r>
      <w:r w:rsidR="00E35270">
        <w:t>c</w:t>
      </w:r>
      <w:r w:rsidR="00107BDD">
        <w:t>]</w:t>
      </w:r>
      <w:r w:rsidR="00E35270">
        <w:t xml:space="preserve">ourt </w:t>
      </w:r>
      <w:r w:rsidR="00A70C81">
        <w:t>has a lack of</w:t>
      </w:r>
      <w:r w:rsidR="00E35270">
        <w:t xml:space="preserve"> backbone.</w:t>
      </w:r>
      <w:r w:rsidR="00107BDD">
        <w:t>”</w:t>
      </w:r>
      <w:r w:rsidR="00E35270">
        <w:t xml:space="preserve">  Then,</w:t>
      </w:r>
      <w:r w:rsidR="00107BDD">
        <w:t xml:space="preserve"> interrupting the judge,</w:t>
      </w:r>
      <w:r w:rsidR="00E35270">
        <w:t xml:space="preserve"> he repeatedly stated he did not respect the court or </w:t>
      </w:r>
      <w:r w:rsidR="00304DA3">
        <w:t>its</w:t>
      </w:r>
      <w:r w:rsidR="00E35270">
        <w:t xml:space="preserve"> decision.</w:t>
      </w:r>
      <w:r w:rsidR="00384B7C">
        <w:t xml:space="preserve">  </w:t>
      </w:r>
      <w:bookmarkEnd w:id="9"/>
      <w:r w:rsidR="00384B7C">
        <w:t xml:space="preserve">The court warned </w:t>
      </w:r>
      <w:r w:rsidR="00AD14A9">
        <w:t>r</w:t>
      </w:r>
      <w:r w:rsidR="00464B0F">
        <w:t>espondent</w:t>
      </w:r>
      <w:r w:rsidR="00384B7C">
        <w:t xml:space="preserve"> </w:t>
      </w:r>
      <w:r w:rsidR="00304DA3">
        <w:t>about</w:t>
      </w:r>
      <w:r w:rsidR="00384B7C">
        <w:t xml:space="preserve"> his comments, and </w:t>
      </w:r>
      <w:r w:rsidR="00AD14A9">
        <w:t>r</w:t>
      </w:r>
      <w:r w:rsidR="00464B0F">
        <w:t>espondent</w:t>
      </w:r>
      <w:r w:rsidR="00384B7C">
        <w:t xml:space="preserve"> challenged the court to </w:t>
      </w:r>
      <w:r w:rsidR="00304DA3">
        <w:t>place</w:t>
      </w:r>
      <w:r w:rsidR="00384B7C">
        <w:t xml:space="preserve"> him in custody.</w:t>
      </w:r>
      <w:r w:rsidR="00E35270">
        <w:t xml:space="preserve"> </w:t>
      </w:r>
      <w:r w:rsidR="00384B7C">
        <w:t xml:space="preserve"> T</w:t>
      </w:r>
      <w:r w:rsidR="00E35270">
        <w:t xml:space="preserve">he court then took a </w:t>
      </w:r>
      <w:r w:rsidR="00107BDD">
        <w:t xml:space="preserve">short </w:t>
      </w:r>
      <w:r w:rsidR="00E35270">
        <w:t>recess</w:t>
      </w:r>
      <w:r w:rsidR="00464B0F">
        <w:t>.</w:t>
      </w:r>
      <w:r w:rsidR="00E35270">
        <w:t xml:space="preserve">  Later that day, </w:t>
      </w:r>
      <w:r w:rsidR="00AD14A9">
        <w:t>r</w:t>
      </w:r>
      <w:r w:rsidR="00464B0F">
        <w:t>espondent</w:t>
      </w:r>
      <w:r w:rsidR="00E35270">
        <w:t xml:space="preserve"> apologized to the judge</w:t>
      </w:r>
      <w:r w:rsidR="00304DA3">
        <w:t>.</w:t>
      </w:r>
      <w:r w:rsidR="00E35270">
        <w:t xml:space="preserve"> </w:t>
      </w:r>
      <w:r w:rsidR="00304DA3">
        <w:t xml:space="preserve"> H</w:t>
      </w:r>
      <w:r w:rsidR="00E35270">
        <w:t xml:space="preserve">e was </w:t>
      </w:r>
      <w:r w:rsidR="00447F5E">
        <w:t xml:space="preserve">reprimanded </w:t>
      </w:r>
      <w:r w:rsidR="00BA2FC3">
        <w:t xml:space="preserve">for his actions </w:t>
      </w:r>
      <w:r w:rsidR="00447F5E">
        <w:t>by Jeff Adachi, the San Francisco Public Defender at the time, and another high-level supervisor.</w:t>
      </w:r>
    </w:p>
    <w:p w14:paraId="03014D60" w14:textId="77777777" w:rsidR="00A70C81" w:rsidRDefault="00A70C81" w:rsidP="00EE6559">
      <w:pPr>
        <w:spacing w:line="480" w:lineRule="auto"/>
        <w:ind w:firstLine="720"/>
      </w:pPr>
    </w:p>
    <w:p w14:paraId="7A47C971" w14:textId="2FDB6ED5" w:rsidR="00447F5E" w:rsidRPr="00447F5E" w:rsidRDefault="00447F5E" w:rsidP="00447F5E">
      <w:pPr>
        <w:spacing w:line="480" w:lineRule="auto"/>
        <w:rPr>
          <w:b/>
          <w:bCs/>
        </w:rPr>
      </w:pPr>
      <w:r w:rsidRPr="00447F5E">
        <w:rPr>
          <w:b/>
          <w:bCs/>
        </w:rPr>
        <w:lastRenderedPageBreak/>
        <w:t>B.</w:t>
      </w:r>
      <w:r w:rsidRPr="00447F5E">
        <w:rPr>
          <w:b/>
          <w:bCs/>
        </w:rPr>
        <w:tab/>
        <w:t xml:space="preserve">September 2017 </w:t>
      </w:r>
      <w:r w:rsidR="005D5F46">
        <w:rPr>
          <w:b/>
          <w:bCs/>
        </w:rPr>
        <w:t xml:space="preserve">Remand </w:t>
      </w:r>
      <w:r w:rsidRPr="00447F5E">
        <w:rPr>
          <w:b/>
          <w:bCs/>
        </w:rPr>
        <w:t>Incident</w:t>
      </w:r>
    </w:p>
    <w:p w14:paraId="44EF4CC0" w14:textId="1CCB65A3" w:rsidR="00F95605" w:rsidRDefault="00447F5E" w:rsidP="00EE6559">
      <w:pPr>
        <w:spacing w:line="480" w:lineRule="auto"/>
        <w:ind w:firstLine="720"/>
      </w:pPr>
      <w:r>
        <w:t>On September</w:t>
      </w:r>
      <w:r w:rsidR="00231DD2">
        <w:t> </w:t>
      </w:r>
      <w:r>
        <w:t xml:space="preserve">14, 2017, </w:t>
      </w:r>
      <w:r w:rsidR="00AD14A9">
        <w:t>r</w:t>
      </w:r>
      <w:r w:rsidR="00464B0F">
        <w:t>espondent</w:t>
      </w:r>
      <w:r>
        <w:t xml:space="preserve"> appeared before Judge Ross C. Moody in Department</w:t>
      </w:r>
      <w:r w:rsidR="00231DD2">
        <w:t> </w:t>
      </w:r>
      <w:r>
        <w:t xml:space="preserve">17 </w:t>
      </w:r>
      <w:r w:rsidR="00F95605">
        <w:t>of the Superior Court of San Francisco</w:t>
      </w:r>
      <w:r>
        <w:t>.</w:t>
      </w:r>
      <w:r w:rsidR="00F95605">
        <w:t xml:space="preserve">  </w:t>
      </w:r>
      <w:r w:rsidR="00C63A09">
        <w:t>M</w:t>
      </w:r>
      <w:r w:rsidR="00192123">
        <w:t xml:space="preserve">ultiple witnesses </w:t>
      </w:r>
      <w:r w:rsidR="00C63A09">
        <w:t xml:space="preserve">testified </w:t>
      </w:r>
      <w:r w:rsidR="00F95605">
        <w:t>Department</w:t>
      </w:r>
      <w:r w:rsidR="00231DD2">
        <w:t> </w:t>
      </w:r>
      <w:r w:rsidR="00F95605">
        <w:t xml:space="preserve">17 is a very busy </w:t>
      </w:r>
      <w:r w:rsidR="00192123">
        <w:t xml:space="preserve">and loud </w:t>
      </w:r>
      <w:r w:rsidR="00F95605">
        <w:t>courtroom, handling many criminal matters and often full of attorneys and defendants.</w:t>
      </w:r>
    </w:p>
    <w:p w14:paraId="67913921" w14:textId="5C3F0115" w:rsidR="00447F5E" w:rsidRDefault="00464B0F" w:rsidP="00EE6559">
      <w:pPr>
        <w:spacing w:line="480" w:lineRule="auto"/>
        <w:ind w:firstLine="720"/>
      </w:pPr>
      <w:r>
        <w:t>Respondent</w:t>
      </w:r>
      <w:r w:rsidR="00447F5E">
        <w:t xml:space="preserve"> represented a defendant who was entering a plea</w:t>
      </w:r>
      <w:r w:rsidR="00304DA3">
        <w:t xml:space="preserve"> and</w:t>
      </w:r>
      <w:r w:rsidR="00447F5E">
        <w:t xml:space="preserve"> not in custody</w:t>
      </w:r>
      <w:r w:rsidR="00F95605">
        <w:t xml:space="preserve">.  </w:t>
      </w:r>
      <w:r>
        <w:t>Respondent</w:t>
      </w:r>
      <w:r w:rsidR="00F95605">
        <w:t xml:space="preserve">, Judge Moody, and the bailiffs </w:t>
      </w:r>
      <w:r w:rsidR="00304DA3">
        <w:t>knew</w:t>
      </w:r>
      <w:r w:rsidR="00F95605">
        <w:t xml:space="preserve"> the defendant from previous court proceedings</w:t>
      </w:r>
      <w:r w:rsidR="00C67DBC">
        <w:t xml:space="preserve"> and </w:t>
      </w:r>
      <w:r w:rsidR="00304DA3">
        <w:t xml:space="preserve">were aware </w:t>
      </w:r>
      <w:r w:rsidR="005215A7">
        <w:t>the defendant</w:t>
      </w:r>
      <w:r w:rsidR="00C67DBC">
        <w:t xml:space="preserve"> </w:t>
      </w:r>
      <w:r w:rsidR="00F95605">
        <w:t>suffered from mental health issues.  During the plea, a Tagalog interpreter was present to assist the defendant</w:t>
      </w:r>
      <w:r w:rsidR="00B4401D">
        <w:t>, who</w:t>
      </w:r>
      <w:r w:rsidR="00F95605">
        <w:t xml:space="preserve"> began talking to himself and </w:t>
      </w:r>
      <w:r w:rsidR="00B4401D">
        <w:t>did not</w:t>
      </w:r>
      <w:r w:rsidR="00F95605">
        <w:t xml:space="preserve"> us</w:t>
      </w:r>
      <w:r w:rsidR="00490452">
        <w:t>e</w:t>
      </w:r>
      <w:r w:rsidR="00F95605">
        <w:t xml:space="preserve"> the interpreter to speak.  </w:t>
      </w:r>
      <w:r>
        <w:t xml:space="preserve">The defendant </w:t>
      </w:r>
      <w:r w:rsidR="00F95605">
        <w:t>did not respond to Judge Moody’s questions</w:t>
      </w:r>
      <w:r w:rsidR="00C67DBC">
        <w:t xml:space="preserve"> but instead </w:t>
      </w:r>
      <w:r w:rsidR="00F95605">
        <w:t xml:space="preserve">aggressively yelled in the interpreter’s face.  </w:t>
      </w:r>
      <w:r w:rsidR="00B846BA">
        <w:t>His erratic behavior alarmed the judge and</w:t>
      </w:r>
      <w:r w:rsidR="005215A7">
        <w:t xml:space="preserve"> a bailiff,</w:t>
      </w:r>
      <w:r w:rsidR="00B846BA">
        <w:t xml:space="preserve"> Deputy Sheriff </w:t>
      </w:r>
      <w:r w:rsidR="007F30D3">
        <w:t xml:space="preserve">Christianne </w:t>
      </w:r>
      <w:r w:rsidR="00B846BA">
        <w:t xml:space="preserve">Crotty, who asked the interpreter to step away from the defendant for her safety.  Judge Moody asked the defendant to calm down and then asked, “Do you want to finish the plea and walk out that door [referring to the court’s exit], or do you want me to put you in custody?”  </w:t>
      </w:r>
      <w:r>
        <w:t>Respondent</w:t>
      </w:r>
      <w:r w:rsidR="00B846BA">
        <w:t xml:space="preserve"> asked for a brief recess</w:t>
      </w:r>
      <w:r w:rsidR="00C67DBC">
        <w:t>,</w:t>
      </w:r>
      <w:r w:rsidR="00B846BA">
        <w:t xml:space="preserve"> which the court granted.</w:t>
      </w:r>
    </w:p>
    <w:p w14:paraId="3C53E646" w14:textId="0B54A061" w:rsidR="00B846BA" w:rsidRDefault="00B846BA" w:rsidP="00B846BA">
      <w:pPr>
        <w:spacing w:line="480" w:lineRule="auto"/>
        <w:ind w:firstLine="720"/>
      </w:pPr>
      <w:r>
        <w:t xml:space="preserve">When the proceeding was recalled, </w:t>
      </w:r>
      <w:r w:rsidR="00AD14A9">
        <w:t>r</w:t>
      </w:r>
      <w:r w:rsidR="00464B0F">
        <w:t>espondent</w:t>
      </w:r>
      <w:r>
        <w:t xml:space="preserve"> stood with his </w:t>
      </w:r>
      <w:r w:rsidR="00C67DBC">
        <w:t xml:space="preserve">right </w:t>
      </w:r>
      <w:r>
        <w:t xml:space="preserve">arm around the defendant.  Judge Moody believed the defendant was continuing to be disruptive and </w:t>
      </w:r>
      <w:r w:rsidR="00C67DBC">
        <w:t xml:space="preserve">thus </w:t>
      </w:r>
      <w:r>
        <w:t xml:space="preserve">ordered the bailiffs to </w:t>
      </w:r>
      <w:r w:rsidR="00E3787D">
        <w:t>place</w:t>
      </w:r>
      <w:r>
        <w:t xml:space="preserve"> him in custody.  Crotty and her partner acted immediately</w:t>
      </w:r>
      <w:r w:rsidR="001E1047">
        <w:t xml:space="preserve"> and came up behind </w:t>
      </w:r>
      <w:r w:rsidR="00AD14A9">
        <w:t>r</w:t>
      </w:r>
      <w:r w:rsidR="00464B0F">
        <w:t>espondent</w:t>
      </w:r>
      <w:r w:rsidR="001E1047">
        <w:t xml:space="preserve"> and the defendant</w:t>
      </w:r>
      <w:r>
        <w:t xml:space="preserve">.  </w:t>
      </w:r>
      <w:r w:rsidR="00560170">
        <w:t>The following exchange occurred:</w:t>
      </w:r>
    </w:p>
    <w:p w14:paraId="2E9BA038" w14:textId="627A91DF" w:rsidR="008E306D" w:rsidRDefault="00560170" w:rsidP="00055A20">
      <w:pPr>
        <w:spacing w:line="360" w:lineRule="auto"/>
        <w:ind w:left="720" w:right="720"/>
      </w:pPr>
      <w:r>
        <w:t>The Court:  Take him into custody.</w:t>
      </w:r>
    </w:p>
    <w:p w14:paraId="72ACACA5" w14:textId="7BB2A635" w:rsidR="008E306D" w:rsidRDefault="00464B0F" w:rsidP="00055A20">
      <w:pPr>
        <w:spacing w:line="360" w:lineRule="auto"/>
        <w:ind w:left="720" w:right="720"/>
      </w:pPr>
      <w:r>
        <w:t>Respondent</w:t>
      </w:r>
      <w:r w:rsidR="00560170">
        <w:t>:  Your Honor.  Your Honor.</w:t>
      </w:r>
    </w:p>
    <w:p w14:paraId="68C148E5" w14:textId="3E9AC93F" w:rsidR="008E306D" w:rsidRDefault="00560170" w:rsidP="00055A20">
      <w:pPr>
        <w:spacing w:line="360" w:lineRule="auto"/>
        <w:ind w:left="720" w:right="720"/>
      </w:pPr>
      <w:r>
        <w:t>Deputy</w:t>
      </w:r>
      <w:r w:rsidR="00464B0F">
        <w:t xml:space="preserve"> [addressing </w:t>
      </w:r>
      <w:r w:rsidR="00AD14A9">
        <w:t>r</w:t>
      </w:r>
      <w:r w:rsidR="00464B0F">
        <w:t>espondent]</w:t>
      </w:r>
      <w:r>
        <w:t>:  Step away.  You don’t interfere with our custody.</w:t>
      </w:r>
    </w:p>
    <w:p w14:paraId="0508648C" w14:textId="6582C3B4" w:rsidR="008E306D" w:rsidRDefault="00560170" w:rsidP="00055A20">
      <w:pPr>
        <w:spacing w:line="360" w:lineRule="auto"/>
        <w:ind w:left="720" w:right="720"/>
      </w:pPr>
      <w:r>
        <w:t>The Court:  Move away</w:t>
      </w:r>
      <w:r w:rsidR="00CA7610">
        <w:t>, [</w:t>
      </w:r>
      <w:r w:rsidR="00AD14A9">
        <w:t>r</w:t>
      </w:r>
      <w:r w:rsidR="00CA7610">
        <w:t>espondent]</w:t>
      </w:r>
      <w:r>
        <w:t>.  Move away.  Move away.</w:t>
      </w:r>
    </w:p>
    <w:p w14:paraId="28AF66B9" w14:textId="09DA5FA5" w:rsidR="008E306D" w:rsidRDefault="00560170" w:rsidP="00055A20">
      <w:pPr>
        <w:spacing w:line="360" w:lineRule="auto"/>
        <w:ind w:left="720" w:right="720"/>
      </w:pPr>
      <w:r>
        <w:t>Deputy:  It’s our job.</w:t>
      </w:r>
    </w:p>
    <w:p w14:paraId="3A4C0F9E" w14:textId="43116B25" w:rsidR="008E306D" w:rsidRDefault="00464B0F" w:rsidP="00055A20">
      <w:pPr>
        <w:spacing w:line="360" w:lineRule="auto"/>
        <w:ind w:left="720" w:right="720"/>
      </w:pPr>
      <w:r>
        <w:t>Respondent</w:t>
      </w:r>
      <w:r w:rsidR="00560170">
        <w:t>:  He’s never hurt a person in his whole life.</w:t>
      </w:r>
    </w:p>
    <w:p w14:paraId="0124485A" w14:textId="04D7F535" w:rsidR="008E306D" w:rsidRDefault="00560170" w:rsidP="00055A20">
      <w:pPr>
        <w:spacing w:line="360" w:lineRule="auto"/>
        <w:ind w:left="720" w:right="720"/>
      </w:pPr>
      <w:r>
        <w:lastRenderedPageBreak/>
        <w:t>The Court</w:t>
      </w:r>
      <w:r w:rsidR="00464B0F">
        <w:t>:</w:t>
      </w:r>
      <w:r>
        <w:t xml:space="preserve"> </w:t>
      </w:r>
      <w:r w:rsidR="00CA7610">
        <w:t xml:space="preserve"> [</w:t>
      </w:r>
      <w:r w:rsidR="007F30D3">
        <w:t>R</w:t>
      </w:r>
      <w:r w:rsidR="00CA7610">
        <w:t>espondent], m</w:t>
      </w:r>
      <w:r>
        <w:t>ove away from the podium.</w:t>
      </w:r>
    </w:p>
    <w:p w14:paraId="3FC285FB" w14:textId="7B9CDD27" w:rsidR="008E306D" w:rsidRDefault="00464B0F" w:rsidP="00055A20">
      <w:pPr>
        <w:spacing w:line="360" w:lineRule="auto"/>
        <w:ind w:left="720" w:right="720"/>
      </w:pPr>
      <w:r>
        <w:t>Respondent</w:t>
      </w:r>
      <w:r w:rsidR="00560170">
        <w:t>:  He’s never hurt a person in his life.  This is why</w:t>
      </w:r>
      <w:r w:rsidR="00231DD2">
        <w:t>—</w:t>
      </w:r>
      <w:r w:rsidR="00560170">
        <w:t>the system doesn’t know how to deal with it.</w:t>
      </w:r>
    </w:p>
    <w:p w14:paraId="20FA7230" w14:textId="77777777" w:rsidR="00322D16" w:rsidRDefault="00560170" w:rsidP="00055A20">
      <w:pPr>
        <w:spacing w:line="360" w:lineRule="auto"/>
        <w:ind w:left="720" w:right="720"/>
      </w:pPr>
      <w:r>
        <w:t>Deputy</w:t>
      </w:r>
      <w:r w:rsidR="00CA7610">
        <w:t xml:space="preserve"> [addressing the defendant]</w:t>
      </w:r>
      <w:r>
        <w:t xml:space="preserve">:  Put your hands behind your back.  Put </w:t>
      </w:r>
    </w:p>
    <w:p w14:paraId="62B02C10" w14:textId="41457731" w:rsidR="008E306D" w:rsidRDefault="00560170" w:rsidP="00055A20">
      <w:pPr>
        <w:spacing w:line="360" w:lineRule="auto"/>
        <w:ind w:left="720" w:right="720"/>
      </w:pPr>
      <w:r>
        <w:t>your hands behind your back.</w:t>
      </w:r>
    </w:p>
    <w:p w14:paraId="0FD844E6" w14:textId="1B9750DC" w:rsidR="00560170" w:rsidRDefault="00560170" w:rsidP="000970CD">
      <w:pPr>
        <w:spacing w:line="480" w:lineRule="auto"/>
        <w:ind w:left="720" w:right="720"/>
      </w:pPr>
      <w:r>
        <w:t>The Court:  Five-minute recess.</w:t>
      </w:r>
    </w:p>
    <w:p w14:paraId="5AD2DE9B" w14:textId="4467C749" w:rsidR="008E306D" w:rsidRDefault="008E306D" w:rsidP="008E306D">
      <w:pPr>
        <w:spacing w:line="480" w:lineRule="auto"/>
        <w:ind w:firstLine="720"/>
      </w:pPr>
      <w:r>
        <w:t xml:space="preserve">While the exchange was taking place, </w:t>
      </w:r>
      <w:r w:rsidR="00AD14A9">
        <w:t>r</w:t>
      </w:r>
      <w:r w:rsidR="00464B0F">
        <w:t>espondent</w:t>
      </w:r>
      <w:r>
        <w:t xml:space="preserve"> kept his </w:t>
      </w:r>
      <w:r w:rsidR="00C67DBC">
        <w:t xml:space="preserve">right </w:t>
      </w:r>
      <w:r>
        <w:t>arm</w:t>
      </w:r>
      <w:r w:rsidR="00983BD4">
        <w:t xml:space="preserve"> between the deputies and the defendant and </w:t>
      </w:r>
      <w:r w:rsidR="00C67DBC">
        <w:t xml:space="preserve">briefly </w:t>
      </w:r>
      <w:r w:rsidR="00983BD4">
        <w:t xml:space="preserve">interfered with the arrest process.  </w:t>
      </w:r>
      <w:r>
        <w:t>While it is unclear</w:t>
      </w:r>
      <w:r w:rsidR="005215A7">
        <w:t xml:space="preserve"> exactly</w:t>
      </w:r>
      <w:r>
        <w:t xml:space="preserve"> how long</w:t>
      </w:r>
      <w:r w:rsidR="00C67DBC">
        <w:t xml:space="preserve"> </w:t>
      </w:r>
      <w:r w:rsidR="00AD14A9">
        <w:t>r</w:t>
      </w:r>
      <w:r w:rsidR="00464B0F">
        <w:t>espondent</w:t>
      </w:r>
      <w:r>
        <w:t xml:space="preserve"> delayed the arrest, several witnesses, including </w:t>
      </w:r>
      <w:r w:rsidR="00D70AC2">
        <w:t>a</w:t>
      </w:r>
      <w:r>
        <w:t xml:space="preserve"> bailiff, testified </w:t>
      </w:r>
      <w:r w:rsidR="00C67DBC">
        <w:t>the delay</w:t>
      </w:r>
      <w:r>
        <w:t xml:space="preserve"> lasted </w:t>
      </w:r>
      <w:r w:rsidR="00C67DBC">
        <w:t>from 1</w:t>
      </w:r>
      <w:r>
        <w:t xml:space="preserve">0 to 15 seconds.  After the recess, </w:t>
      </w:r>
      <w:r w:rsidR="00CA7610">
        <w:t>J</w:t>
      </w:r>
      <w:r>
        <w:t xml:space="preserve">udge </w:t>
      </w:r>
      <w:r w:rsidR="00CA7610">
        <w:t xml:space="preserve">Moody </w:t>
      </w:r>
      <w:r>
        <w:t xml:space="preserve">told </w:t>
      </w:r>
      <w:r w:rsidR="00AD14A9">
        <w:t>r</w:t>
      </w:r>
      <w:r w:rsidR="00464B0F">
        <w:t>espondent</w:t>
      </w:r>
      <w:r>
        <w:t xml:space="preserve"> that he was subject to arrest for interfering and asked him if he understood.  </w:t>
      </w:r>
      <w:r w:rsidR="00464B0F">
        <w:t>Respondent</w:t>
      </w:r>
      <w:r w:rsidR="00CA7610">
        <w:t xml:space="preserve"> then stated</w:t>
      </w:r>
      <w:r>
        <w:t xml:space="preserve">, “The </w:t>
      </w:r>
      <w:r w:rsidR="001E1047">
        <w:t>[c]</w:t>
      </w:r>
      <w:r>
        <w:t xml:space="preserve">ourt told my client he would either finish the plea or go to jail.”  Judge Moody told </w:t>
      </w:r>
      <w:r w:rsidR="00AD14A9">
        <w:t>r</w:t>
      </w:r>
      <w:r w:rsidR="00464B0F">
        <w:t>espondent</w:t>
      </w:r>
      <w:r>
        <w:t xml:space="preserve"> to answer his question.  </w:t>
      </w:r>
      <w:r w:rsidR="00464B0F">
        <w:t>Respondent</w:t>
      </w:r>
      <w:r>
        <w:t xml:space="preserve"> stated</w:t>
      </w:r>
      <w:r w:rsidR="00C63A09">
        <w:t>,</w:t>
      </w:r>
    </w:p>
    <w:p w14:paraId="74643A27" w14:textId="3A03907C" w:rsidR="008E306D" w:rsidRDefault="008E306D" w:rsidP="004619A1">
      <w:pPr>
        <w:ind w:left="720" w:right="720"/>
      </w:pPr>
      <w:r>
        <w:t xml:space="preserve">That’s what the </w:t>
      </w:r>
      <w:r w:rsidR="001E1047">
        <w:t>[c]</w:t>
      </w:r>
      <w:r>
        <w:t>ourt said to my client.  And I have the duty</w:t>
      </w:r>
      <w:r w:rsidR="00FF54AA">
        <w:t>—</w:t>
      </w:r>
      <w:r>
        <w:t xml:space="preserve">I have a duty to protect my client in a situation with extreme mental health.  In chambers I explained to the </w:t>
      </w:r>
      <w:r w:rsidR="001E1047">
        <w:t>[c]</w:t>
      </w:r>
      <w:r>
        <w:t xml:space="preserve">ourt my concern about [the defendant].  And the </w:t>
      </w:r>
      <w:r w:rsidR="001E1047">
        <w:t>[c]</w:t>
      </w:r>
      <w:r>
        <w:t>ourt has</w:t>
      </w:r>
      <w:r w:rsidR="00FF54AA">
        <w:t>—</w:t>
      </w:r>
      <w:r>
        <w:t xml:space="preserve">is usually very diligent and very concerned about those issues.  And it was very obvious while I stood here what was going on.  And to put someone in a bind to say you either understand what I’m saying or go to jail is improper.  And I don’t know how to react.  And then for it to turn physical was improper.  And I’m embarrassed for the </w:t>
      </w:r>
      <w:r w:rsidR="001E1047">
        <w:t>[c]</w:t>
      </w:r>
      <w:r>
        <w:t>ourt today.</w:t>
      </w:r>
    </w:p>
    <w:p w14:paraId="7187646E" w14:textId="77777777" w:rsidR="00D745CA" w:rsidRDefault="00D745CA" w:rsidP="004619A1">
      <w:pPr>
        <w:ind w:left="720" w:right="720"/>
      </w:pPr>
    </w:p>
    <w:p w14:paraId="7670C2E5" w14:textId="30024345" w:rsidR="004619A1" w:rsidRDefault="004619A1" w:rsidP="00CD3276">
      <w:pPr>
        <w:spacing w:line="480" w:lineRule="auto"/>
      </w:pPr>
      <w:r>
        <w:t>Judge Moody then said, “</w:t>
      </w:r>
      <w:r w:rsidR="00CA7610">
        <w:t>[</w:t>
      </w:r>
      <w:r w:rsidR="00464B0F">
        <w:t>Respondent</w:t>
      </w:r>
      <w:r w:rsidR="00CA7610">
        <w:t>]</w:t>
      </w:r>
      <w:r>
        <w:t xml:space="preserve">, we’re talking about your actions today.”  </w:t>
      </w:r>
      <w:r w:rsidR="00464B0F">
        <w:t>Respondent</w:t>
      </w:r>
      <w:r>
        <w:t xml:space="preserve"> re</w:t>
      </w:r>
      <w:r w:rsidR="00AD14A9">
        <w:t>plied</w:t>
      </w:r>
      <w:r>
        <w:t>, “You mean my reactions</w:t>
      </w:r>
      <w:r w:rsidR="00397ECD">
        <w:t>,</w:t>
      </w:r>
      <w:r>
        <w:t>”</w:t>
      </w:r>
      <w:r w:rsidR="00397ECD">
        <w:t xml:space="preserve"> to which the judge </w:t>
      </w:r>
      <w:r w:rsidR="00AD14A9">
        <w:t>said</w:t>
      </w:r>
      <w:r w:rsidR="00C63A09">
        <w:t>,</w:t>
      </w:r>
      <w:r w:rsidR="00397ECD">
        <w:t xml:space="preserve"> “</w:t>
      </w:r>
      <w:r w:rsidR="00C63A09">
        <w:t>A</w:t>
      </w:r>
      <w:r w:rsidR="00397ECD">
        <w:t>ll right.”</w:t>
      </w:r>
      <w:r>
        <w:t xml:space="preserve">  </w:t>
      </w:r>
      <w:r w:rsidR="00464B0F">
        <w:t>Respondent</w:t>
      </w:r>
      <w:r w:rsidR="00CA7610">
        <w:t xml:space="preserve"> finished by stating</w:t>
      </w:r>
      <w:r>
        <w:t xml:space="preserve"> he needed counsel and the matter was adjourned.</w:t>
      </w:r>
    </w:p>
    <w:p w14:paraId="59903F78" w14:textId="0FE4DF12" w:rsidR="00E0689B" w:rsidRDefault="00464B0F" w:rsidP="00D745CA">
      <w:pPr>
        <w:spacing w:line="480" w:lineRule="auto"/>
        <w:ind w:firstLine="720"/>
      </w:pPr>
      <w:r>
        <w:t>Respondent</w:t>
      </w:r>
      <w:r w:rsidR="00D745CA">
        <w:t xml:space="preserve"> and other attorneys in the SFPDO </w:t>
      </w:r>
      <w:r w:rsidR="004040D6">
        <w:t>testified it was highly unusual for an out-of-custody defendant to be taken into custody when a plea</w:t>
      </w:r>
      <w:r w:rsidR="00C63A09">
        <w:t xml:space="preserve"> could not be completed</w:t>
      </w:r>
      <w:r w:rsidR="004040D6">
        <w:t>.</w:t>
      </w:r>
      <w:r w:rsidR="005D3E79">
        <w:rPr>
          <w:rStyle w:val="FootnoteReference"/>
        </w:rPr>
        <w:footnoteReference w:id="5"/>
      </w:r>
      <w:r w:rsidR="004040D6">
        <w:t xml:space="preserve">  Judge </w:t>
      </w:r>
      <w:r w:rsidR="004040D6">
        <w:lastRenderedPageBreak/>
        <w:t xml:space="preserve">Moody also testified this incident is the only time he has remanded someone </w:t>
      </w:r>
      <w:r w:rsidR="005D3E79">
        <w:t>in this scenario.</w:t>
      </w:r>
      <w:r w:rsidR="0055648E">
        <w:t xml:space="preserve">  </w:t>
      </w:r>
      <w:r w:rsidR="00E0689B">
        <w:t>On September</w:t>
      </w:r>
      <w:r w:rsidR="00E34E57">
        <w:t> </w:t>
      </w:r>
      <w:r w:rsidR="00E0689B">
        <w:t xml:space="preserve">20, 2017, </w:t>
      </w:r>
      <w:r w:rsidR="00813D4F">
        <w:t>r</w:t>
      </w:r>
      <w:r>
        <w:t>espondent</w:t>
      </w:r>
      <w:r w:rsidR="00E0689B">
        <w:t xml:space="preserve"> filed a writ of habeas corpus requesting the defendant’s release and arguing the remand was illegal.</w:t>
      </w:r>
      <w:r w:rsidR="009E5F28">
        <w:rPr>
          <w:rStyle w:val="FootnoteReference"/>
        </w:rPr>
        <w:t xml:space="preserve"> </w:t>
      </w:r>
      <w:r w:rsidR="009E5F28">
        <w:t xml:space="preserve"> </w:t>
      </w:r>
      <w:r w:rsidR="009E5F28" w:rsidRPr="009E5F28">
        <w:t>Another superior court judge determined the remand order was not an abuse of discretion by Judge Moody.</w:t>
      </w:r>
      <w:r w:rsidR="00E0689B">
        <w:t xml:space="preserve"> </w:t>
      </w:r>
      <w:r w:rsidR="009E5F28">
        <w:t xml:space="preserve"> </w:t>
      </w:r>
    </w:p>
    <w:p w14:paraId="39E4E3DA" w14:textId="29240634" w:rsidR="00A156B2" w:rsidRDefault="009E5F28" w:rsidP="00A05A50">
      <w:pPr>
        <w:spacing w:line="480" w:lineRule="auto"/>
        <w:ind w:firstLine="720"/>
      </w:pPr>
      <w:r>
        <w:t>A</w:t>
      </w:r>
      <w:r w:rsidR="00ED5E1E">
        <w:t xml:space="preserve"> week after the remand </w:t>
      </w:r>
      <w:r w:rsidR="005E03AB">
        <w:t>occurred</w:t>
      </w:r>
      <w:r w:rsidR="00E0689B">
        <w:t xml:space="preserve">, Judge Moody issued an order to show cause as to why </w:t>
      </w:r>
      <w:r w:rsidR="00813D4F">
        <w:t>r</w:t>
      </w:r>
      <w:r w:rsidR="00464B0F">
        <w:t>espondent</w:t>
      </w:r>
      <w:r w:rsidR="00E0689B">
        <w:t xml:space="preserve"> should not be adjudged guilty of contempt of court.  At the contempt hearing on September</w:t>
      </w:r>
      <w:r w:rsidR="00E34E57">
        <w:t> </w:t>
      </w:r>
      <w:r w:rsidR="00E0689B">
        <w:t xml:space="preserve">29, </w:t>
      </w:r>
      <w:r w:rsidR="00A52677">
        <w:t xml:space="preserve">2017, </w:t>
      </w:r>
      <w:r w:rsidR="00E0689B">
        <w:t xml:space="preserve">Adachi represented </w:t>
      </w:r>
      <w:r w:rsidR="00813D4F">
        <w:t>r</w:t>
      </w:r>
      <w:r w:rsidR="00464B0F">
        <w:t>espondent</w:t>
      </w:r>
      <w:r w:rsidR="00E0689B">
        <w:t>.</w:t>
      </w:r>
      <w:r w:rsidR="00936CCC">
        <w:t xml:space="preserve">  The Public Defender’s representation of his deputy during the contempt proceeding was atypical.  On Novembe</w:t>
      </w:r>
      <w:r w:rsidR="00E34E57">
        <w:t>r </w:t>
      </w:r>
      <w:r w:rsidR="00936CCC">
        <w:t xml:space="preserve">30, Judge Moody found </w:t>
      </w:r>
      <w:r w:rsidR="00813D4F">
        <w:t>r</w:t>
      </w:r>
      <w:r w:rsidR="00464B0F">
        <w:t>espondent</w:t>
      </w:r>
      <w:r w:rsidR="00936CCC">
        <w:t xml:space="preserve"> guilty of direct contempt for failing to abide by his order to move away from the defendant during the remand.  </w:t>
      </w:r>
      <w:r>
        <w:t>Respondent unsuccessfully appealed the contempt order.</w:t>
      </w:r>
      <w:r w:rsidRPr="009E5F28">
        <w:rPr>
          <w:vertAlign w:val="superscript"/>
        </w:rPr>
        <w:footnoteReference w:id="6"/>
      </w:r>
      <w:r>
        <w:t xml:space="preserve">  Respondent </w:t>
      </w:r>
      <w:r w:rsidR="00936CCC">
        <w:t>was ordered to pay a fine, which he did.  He also reported the contempt judgment to the State Bar.</w:t>
      </w:r>
      <w:r w:rsidR="00554FDB">
        <w:t xml:space="preserve">  He has since appeared before Judge Moody, who testified </w:t>
      </w:r>
      <w:r w:rsidR="00813D4F">
        <w:t>r</w:t>
      </w:r>
      <w:r w:rsidR="00464B0F">
        <w:t>espondent</w:t>
      </w:r>
      <w:r w:rsidR="00554FDB">
        <w:t xml:space="preserve"> </w:t>
      </w:r>
      <w:r w:rsidR="00C742F8">
        <w:t xml:space="preserve">has </w:t>
      </w:r>
      <w:r w:rsidR="00554FDB">
        <w:t xml:space="preserve">acted professionally on those occasions.  The bailiffs also testified they have since interacted with </w:t>
      </w:r>
      <w:r w:rsidR="00813D4F">
        <w:t>r</w:t>
      </w:r>
      <w:r w:rsidR="00464B0F">
        <w:t>espondent</w:t>
      </w:r>
      <w:r w:rsidR="00554FDB">
        <w:t xml:space="preserve"> in the courtroom, have not had any other problems with him, and feel comfortable working with him in the future.</w:t>
      </w:r>
      <w:r>
        <w:t xml:space="preserve">  Respondent was not reprimanded by Adachi.</w:t>
      </w:r>
    </w:p>
    <w:p w14:paraId="6C63D9C8" w14:textId="7B662346" w:rsidR="00CD3276" w:rsidRPr="00D94CA1" w:rsidRDefault="00CD3276" w:rsidP="00A156B2">
      <w:pPr>
        <w:spacing w:line="480" w:lineRule="auto"/>
        <w:jc w:val="center"/>
        <w:rPr>
          <w:b/>
          <w:bCs/>
        </w:rPr>
      </w:pPr>
      <w:r w:rsidRPr="00D94CA1">
        <w:rPr>
          <w:b/>
          <w:bCs/>
        </w:rPr>
        <w:t>III.  CULPABILITY</w:t>
      </w:r>
    </w:p>
    <w:p w14:paraId="479C808E" w14:textId="3D754393" w:rsidR="00CB46F2" w:rsidRPr="00CB46F2" w:rsidRDefault="00CB46F2" w:rsidP="00CB46F2">
      <w:pPr>
        <w:spacing w:line="480" w:lineRule="auto"/>
        <w:ind w:firstLine="720"/>
      </w:pPr>
      <w:r w:rsidRPr="00CB46F2">
        <w:t xml:space="preserve">The hearing judge’s culpability determinations are not disputed by the parties.  We affirm </w:t>
      </w:r>
      <w:r>
        <w:t>the judge</w:t>
      </w:r>
      <w:r w:rsidR="00030DF2">
        <w:t>’s determinations</w:t>
      </w:r>
      <w:r>
        <w:t xml:space="preserve"> </w:t>
      </w:r>
      <w:r w:rsidR="00914369">
        <w:t xml:space="preserve">as discussed below </w:t>
      </w:r>
      <w:r w:rsidRPr="00CB46F2">
        <w:t xml:space="preserve">and find </w:t>
      </w:r>
      <w:r w:rsidR="00757ECD">
        <w:t>clear and convincing evidence</w:t>
      </w:r>
      <w:r w:rsidR="00757ECD">
        <w:rPr>
          <w:rStyle w:val="FootnoteReference"/>
        </w:rPr>
        <w:footnoteReference w:id="7"/>
      </w:r>
      <w:r w:rsidR="00757ECD">
        <w:t xml:space="preserve"> establishes </w:t>
      </w:r>
      <w:r w:rsidR="00D24121">
        <w:t>r</w:t>
      </w:r>
      <w:r w:rsidR="00464B0F">
        <w:t>espondent</w:t>
      </w:r>
      <w:r w:rsidRPr="00CB46F2">
        <w:t xml:space="preserve"> is culpable </w:t>
      </w:r>
      <w:r w:rsidR="00F42119">
        <w:t xml:space="preserve">as </w:t>
      </w:r>
      <w:r w:rsidR="00757ECD">
        <w:t>charged</w:t>
      </w:r>
      <w:r w:rsidR="00F42119">
        <w:t xml:space="preserve"> </w:t>
      </w:r>
      <w:r w:rsidRPr="00CB46F2">
        <w:t>under all three counts of the NDC.</w:t>
      </w:r>
      <w:r w:rsidR="00B66113">
        <w:t xml:space="preserve"> </w:t>
      </w:r>
    </w:p>
    <w:p w14:paraId="64AD0679" w14:textId="777E6959" w:rsidR="00CD3276" w:rsidRPr="00D94CA1" w:rsidRDefault="00CD3276" w:rsidP="00D94CA1">
      <w:pPr>
        <w:spacing w:line="480" w:lineRule="auto"/>
        <w:rPr>
          <w:b/>
          <w:bCs/>
        </w:rPr>
      </w:pPr>
      <w:r w:rsidRPr="00D94CA1">
        <w:rPr>
          <w:b/>
          <w:bCs/>
        </w:rPr>
        <w:lastRenderedPageBreak/>
        <w:t>A.</w:t>
      </w:r>
      <w:r w:rsidRPr="00D94CA1">
        <w:rPr>
          <w:b/>
          <w:bCs/>
        </w:rPr>
        <w:tab/>
        <w:t>Count One: Duty to Respect the Courts (Bus. &amp; Prof. Code, § 6068, subd. (b))</w:t>
      </w:r>
      <w:r w:rsidR="00384B7C">
        <w:rPr>
          <w:rStyle w:val="FootnoteReference"/>
          <w:b/>
          <w:bCs/>
        </w:rPr>
        <w:footnoteReference w:id="8"/>
      </w:r>
    </w:p>
    <w:p w14:paraId="42801BF0" w14:textId="7C4F9529" w:rsidR="00757ECD" w:rsidRDefault="00D94CA1" w:rsidP="000D21D0">
      <w:pPr>
        <w:spacing w:line="480" w:lineRule="auto"/>
        <w:ind w:right="-144" w:firstLine="720"/>
        <w:rPr>
          <w:b/>
          <w:bCs/>
        </w:rPr>
      </w:pPr>
      <w:r>
        <w:t>Count one allege</w:t>
      </w:r>
      <w:r w:rsidR="009542BD">
        <w:t>d</w:t>
      </w:r>
      <w:r w:rsidR="0080122D">
        <w:t xml:space="preserve"> </w:t>
      </w:r>
      <w:r w:rsidR="00D24121">
        <w:t>r</w:t>
      </w:r>
      <w:r w:rsidR="00464B0F">
        <w:t>espondent</w:t>
      </w:r>
      <w:r>
        <w:t xml:space="preserve">’s conduct before Judge Chan </w:t>
      </w:r>
      <w:r w:rsidR="00DA4CFE">
        <w:t>in</w:t>
      </w:r>
      <w:r w:rsidR="00384B7C">
        <w:t xml:space="preserve"> </w:t>
      </w:r>
      <w:r>
        <w:t>June 2017 violated section</w:t>
      </w:r>
      <w:r w:rsidR="00E34E57">
        <w:t> </w:t>
      </w:r>
      <w:r>
        <w:t>6068, subdivision</w:t>
      </w:r>
      <w:r w:rsidR="00E34E57">
        <w:t> </w:t>
      </w:r>
      <w:r>
        <w:t>(b)</w:t>
      </w:r>
      <w:r w:rsidR="00030DF2">
        <w:t>,</w:t>
      </w:r>
      <w:r>
        <w:t xml:space="preserve"> because he failed to show respect to the court</w:t>
      </w:r>
      <w:r w:rsidR="00B13BAC">
        <w:t xml:space="preserve"> and its judicial officer</w:t>
      </w:r>
      <w:r>
        <w:t>.  Section</w:t>
      </w:r>
      <w:r w:rsidR="00E34E57">
        <w:t> </w:t>
      </w:r>
      <w:r>
        <w:t>6068, subdivision</w:t>
      </w:r>
      <w:r w:rsidR="00E34E57">
        <w:t> </w:t>
      </w:r>
      <w:r>
        <w:t>(b)</w:t>
      </w:r>
      <w:r w:rsidR="00FA7893">
        <w:t>,</w:t>
      </w:r>
      <w:r>
        <w:t xml:space="preserve"> </w:t>
      </w:r>
      <w:r w:rsidR="00B66113">
        <w:t>establishes</w:t>
      </w:r>
      <w:r w:rsidR="009D0C44">
        <w:t xml:space="preserve"> </w:t>
      </w:r>
      <w:r>
        <w:t xml:space="preserve">the duty of an attorney to “maintain the respect due to the courts of justice and judicial officers.”  </w:t>
      </w:r>
      <w:r w:rsidR="00464B0F">
        <w:t>Respondent</w:t>
      </w:r>
      <w:r>
        <w:t xml:space="preserve"> admitted in the Stipulation he was culpable under count</w:t>
      </w:r>
      <w:r w:rsidR="00E34E57">
        <w:t> </w:t>
      </w:r>
      <w:r>
        <w:t>one</w:t>
      </w:r>
      <w:r w:rsidR="00737C31">
        <w:t xml:space="preserve"> for telling the court it lacked a backbone and for repeatedly stating he did not respect the court or </w:t>
      </w:r>
      <w:r w:rsidR="00B66113">
        <w:t>its</w:t>
      </w:r>
      <w:r w:rsidR="00737C31">
        <w:t xml:space="preserve"> decision</w:t>
      </w:r>
      <w:r>
        <w:t>.</w:t>
      </w:r>
      <w:r w:rsidR="00384B7C">
        <w:t xml:space="preserve">  The </w:t>
      </w:r>
      <w:r w:rsidR="00671E81">
        <w:t xml:space="preserve">hearing </w:t>
      </w:r>
      <w:r w:rsidR="00384B7C">
        <w:t xml:space="preserve">judge agreed </w:t>
      </w:r>
      <w:r w:rsidR="00D24121">
        <w:t>r</w:t>
      </w:r>
      <w:r w:rsidR="00464B0F">
        <w:t>espondent</w:t>
      </w:r>
      <w:r w:rsidR="00FA7893">
        <w:t xml:space="preserve">’s </w:t>
      </w:r>
      <w:r w:rsidR="00384B7C">
        <w:t>statements violated section</w:t>
      </w:r>
      <w:r w:rsidR="00E34E57">
        <w:t> </w:t>
      </w:r>
      <w:r w:rsidR="00384B7C">
        <w:t>6068, subdivision</w:t>
      </w:r>
      <w:r w:rsidR="00E34E57">
        <w:t> </w:t>
      </w:r>
      <w:r w:rsidR="00384B7C">
        <w:t>(b).</w:t>
      </w:r>
      <w:r w:rsidR="00395A42">
        <w:t xml:space="preserve">  </w:t>
      </w:r>
      <w:r w:rsidR="00384B7C">
        <w:t xml:space="preserve">In addition, the judge found </w:t>
      </w:r>
      <w:r w:rsidR="00D24121">
        <w:t>r</w:t>
      </w:r>
      <w:r w:rsidR="00464B0F">
        <w:t>espondent</w:t>
      </w:r>
      <w:r w:rsidR="00384B7C">
        <w:t xml:space="preserve">’s challenge to </w:t>
      </w:r>
      <w:r w:rsidR="00B13BAC">
        <w:t xml:space="preserve">Judge Chan </w:t>
      </w:r>
      <w:r w:rsidR="00384B7C">
        <w:t>to p</w:t>
      </w:r>
      <w:r w:rsidR="000D21D0">
        <w:t>lace</w:t>
      </w:r>
      <w:r w:rsidR="00384B7C">
        <w:t xml:space="preserve"> him in custody also demonstrated disrespect to the court.</w:t>
      </w:r>
      <w:r w:rsidR="00914369">
        <w:t xml:space="preserve">  (See </w:t>
      </w:r>
      <w:r w:rsidR="00914369">
        <w:rPr>
          <w:i/>
        </w:rPr>
        <w:t>Schaefer v. State Bar</w:t>
      </w:r>
      <w:r w:rsidR="00914369">
        <w:t xml:space="preserve"> (1945) 26</w:t>
      </w:r>
      <w:r w:rsidR="00E34E57">
        <w:t> </w:t>
      </w:r>
      <w:r w:rsidR="00914369">
        <w:t xml:space="preserve">Cal.2d 739, </w:t>
      </w:r>
      <w:r w:rsidR="003D57A5" w:rsidRPr="003D57A5">
        <w:t>751–</w:t>
      </w:r>
      <w:r w:rsidR="00914369">
        <w:t>752 [attorneys obligated to show respect to courts under §</w:t>
      </w:r>
      <w:r w:rsidR="00E34E57">
        <w:t> </w:t>
      </w:r>
      <w:r w:rsidR="00914369">
        <w:t>6068, subd.</w:t>
      </w:r>
      <w:r w:rsidR="00E34E57">
        <w:t> </w:t>
      </w:r>
      <w:r w:rsidR="00914369">
        <w:t xml:space="preserve">(b)].)  </w:t>
      </w:r>
    </w:p>
    <w:p w14:paraId="0D846BE1" w14:textId="35D59B4A" w:rsidR="00384B7C" w:rsidRPr="006D1B6A" w:rsidRDefault="00384B7C" w:rsidP="006D1B6A">
      <w:pPr>
        <w:spacing w:line="480" w:lineRule="auto"/>
        <w:rPr>
          <w:b/>
          <w:bCs/>
        </w:rPr>
      </w:pPr>
      <w:r w:rsidRPr="006D1B6A">
        <w:rPr>
          <w:b/>
          <w:bCs/>
        </w:rPr>
        <w:t>B.</w:t>
      </w:r>
      <w:r w:rsidRPr="006D1B6A">
        <w:rPr>
          <w:b/>
          <w:bCs/>
        </w:rPr>
        <w:tab/>
        <w:t xml:space="preserve">Count Two: </w:t>
      </w:r>
      <w:r w:rsidR="00BD612E" w:rsidRPr="00D94CA1">
        <w:rPr>
          <w:b/>
          <w:bCs/>
        </w:rPr>
        <w:t xml:space="preserve">Duty to Respect the Courts </w:t>
      </w:r>
      <w:r w:rsidR="00BD612E">
        <w:rPr>
          <w:b/>
          <w:bCs/>
        </w:rPr>
        <w:t>(</w:t>
      </w:r>
      <w:r w:rsidR="00671E81" w:rsidRPr="006D1B6A">
        <w:rPr>
          <w:b/>
          <w:bCs/>
        </w:rPr>
        <w:t>§ 6068, subd. (b))</w:t>
      </w:r>
    </w:p>
    <w:p w14:paraId="48982ECB" w14:textId="6625903A" w:rsidR="00384B7C" w:rsidRPr="00C63A09" w:rsidRDefault="00384B7C" w:rsidP="008E306D">
      <w:pPr>
        <w:spacing w:line="480" w:lineRule="auto"/>
        <w:ind w:firstLine="720"/>
        <w:rPr>
          <w:b/>
          <w:bCs/>
        </w:rPr>
      </w:pPr>
      <w:r>
        <w:t xml:space="preserve">Count two alleged </w:t>
      </w:r>
      <w:r w:rsidR="00D24121">
        <w:t>r</w:t>
      </w:r>
      <w:r w:rsidR="00464B0F">
        <w:t>espondent</w:t>
      </w:r>
      <w:r>
        <w:t>’s conduct before Judge Moody on September</w:t>
      </w:r>
      <w:r w:rsidR="00E34E57">
        <w:t> </w:t>
      </w:r>
      <w:r>
        <w:t>14, 2017</w:t>
      </w:r>
      <w:r w:rsidR="00F42119">
        <w:t>,</w:t>
      </w:r>
      <w:r>
        <w:t xml:space="preserve"> also violat</w:t>
      </w:r>
      <w:r w:rsidR="009D0C44">
        <w:t xml:space="preserve">ed </w:t>
      </w:r>
      <w:r>
        <w:t>section</w:t>
      </w:r>
      <w:r w:rsidR="00E34E57">
        <w:t> </w:t>
      </w:r>
      <w:r>
        <w:t>6068, subdivision</w:t>
      </w:r>
      <w:r w:rsidR="00E34E57">
        <w:t> </w:t>
      </w:r>
      <w:r>
        <w:t>(b)</w:t>
      </w:r>
      <w:r w:rsidR="00671E81">
        <w:t xml:space="preserve">.  The hearing judge found </w:t>
      </w:r>
      <w:r w:rsidR="00D24121">
        <w:t>r</w:t>
      </w:r>
      <w:r w:rsidR="00464B0F">
        <w:t>espondent</w:t>
      </w:r>
      <w:r w:rsidR="00671E81">
        <w:t xml:space="preserve"> culpable under count</w:t>
      </w:r>
      <w:r w:rsidR="00E34E57">
        <w:t> </w:t>
      </w:r>
      <w:r w:rsidR="00671E81">
        <w:t>two for failing to abide by Judge Moody’s order and for his subsequent statement that he was “embarrassed” for the court.</w:t>
      </w:r>
      <w:r w:rsidR="00425A70">
        <w:t xml:space="preserve">  (See </w:t>
      </w:r>
      <w:r w:rsidR="00425A70">
        <w:rPr>
          <w:i/>
        </w:rPr>
        <w:t>In the Matter of Boyne</w:t>
      </w:r>
      <w:r w:rsidR="00425A70">
        <w:t xml:space="preserve"> (Review Dept. 1993) 2</w:t>
      </w:r>
      <w:r w:rsidR="00E34E57">
        <w:t> </w:t>
      </w:r>
      <w:r w:rsidR="00425A70">
        <w:t>Cal. State Bar Ct. Rptr. 389, 403–404 [failure to comply with court order shows disrespect to court in violation of §</w:t>
      </w:r>
      <w:r w:rsidR="00E34E57">
        <w:t> </w:t>
      </w:r>
      <w:r w:rsidR="00CD5F36">
        <w:t>6068, subd.</w:t>
      </w:r>
      <w:r w:rsidR="00E34E57">
        <w:t> </w:t>
      </w:r>
      <w:r w:rsidR="00CD5F36">
        <w:t>(b)].)</w:t>
      </w:r>
      <w:r w:rsidR="00C63A09">
        <w:t xml:space="preserve">  </w:t>
      </w:r>
      <w:r w:rsidR="00464B0F">
        <w:t>Respondent</w:t>
      </w:r>
      <w:r w:rsidR="00C63A09">
        <w:t xml:space="preserve"> does not challenge the judge’s culpability finding for this count.</w:t>
      </w:r>
    </w:p>
    <w:p w14:paraId="62A9C1FF" w14:textId="0043CB56" w:rsidR="00BD612E" w:rsidRPr="00BD612E" w:rsidRDefault="00BD612E" w:rsidP="00CB46F2">
      <w:pPr>
        <w:spacing w:line="480" w:lineRule="auto"/>
        <w:rPr>
          <w:b/>
          <w:bCs/>
        </w:rPr>
      </w:pPr>
      <w:r w:rsidRPr="00010D7E">
        <w:rPr>
          <w:b/>
          <w:bCs/>
        </w:rPr>
        <w:t>C.</w:t>
      </w:r>
      <w:r w:rsidRPr="00010D7E">
        <w:rPr>
          <w:b/>
          <w:bCs/>
        </w:rPr>
        <w:tab/>
        <w:t>Count Three: Failure to Obey a Court Order (§ 6103)</w:t>
      </w:r>
    </w:p>
    <w:p w14:paraId="45D1539B" w14:textId="427011F1" w:rsidR="00BF2148" w:rsidRPr="00C63A09" w:rsidRDefault="00BD612E" w:rsidP="00CD5F36">
      <w:pPr>
        <w:spacing w:line="480" w:lineRule="auto"/>
        <w:ind w:firstLine="720"/>
        <w:rPr>
          <w:b/>
          <w:bCs/>
        </w:rPr>
      </w:pPr>
      <w:r>
        <w:t xml:space="preserve">Count three alleged </w:t>
      </w:r>
      <w:r w:rsidR="00D24121">
        <w:t>r</w:t>
      </w:r>
      <w:r w:rsidR="00464B0F">
        <w:t>espondent</w:t>
      </w:r>
      <w:r>
        <w:t xml:space="preserve"> violated section</w:t>
      </w:r>
      <w:r w:rsidR="00E34E57">
        <w:t> </w:t>
      </w:r>
      <w:r>
        <w:t xml:space="preserve">6103 when he failed to comply with Judge Moody’s order to move away from the defendant </w:t>
      </w:r>
      <w:r w:rsidR="00732FD7">
        <w:t>during the remand</w:t>
      </w:r>
      <w:r>
        <w:t>.  Section</w:t>
      </w:r>
      <w:r w:rsidR="00E34E57">
        <w:t> </w:t>
      </w:r>
      <w:r>
        <w:t xml:space="preserve">6103 </w:t>
      </w:r>
      <w:r>
        <w:lastRenderedPageBreak/>
        <w:t>provides</w:t>
      </w:r>
      <w:r w:rsidR="00F42119">
        <w:t>,</w:t>
      </w:r>
      <w:r w:rsidR="00732FD7">
        <w:t xml:space="preserve"> in pertinent part</w:t>
      </w:r>
      <w:r w:rsidR="00F42119">
        <w:t>,</w:t>
      </w:r>
      <w:r w:rsidR="00732FD7">
        <w:t xml:space="preserve"> that a</w:t>
      </w:r>
      <w:r>
        <w:t xml:space="preserve"> wil</w:t>
      </w:r>
      <w:r w:rsidR="00732FD7">
        <w:t>l</w:t>
      </w:r>
      <w:r>
        <w:t xml:space="preserve">ful </w:t>
      </w:r>
      <w:r w:rsidR="00732FD7">
        <w:t>disobedience or violation of a court order requiring an attorney to do or forbear an act connected with or in the course of the attorney’s profession, which the attorney ought in good faith do or forbear, constitutes cause for suspension or disbarment.</w:t>
      </w:r>
      <w:r w:rsidR="00764D2D">
        <w:t xml:space="preserve">  An attorney willfully violates section</w:t>
      </w:r>
      <w:r w:rsidR="00E34E57">
        <w:t> </w:t>
      </w:r>
      <w:r w:rsidR="00764D2D">
        <w:t>6103 when, despite being aware of a final, binding court order, he or she knowingly chooses to violate the order.  (</w:t>
      </w:r>
      <w:r w:rsidR="00764D2D">
        <w:rPr>
          <w:i/>
        </w:rPr>
        <w:t>In the Matter of Maloney and Virsik</w:t>
      </w:r>
      <w:r w:rsidR="00764D2D">
        <w:t xml:space="preserve"> (Review Dept. 2005) 4</w:t>
      </w:r>
      <w:r w:rsidR="00E34E57">
        <w:t> </w:t>
      </w:r>
      <w:r w:rsidR="00764D2D">
        <w:t>Cal. State Bar Ct. Rptr. 774, 787.)</w:t>
      </w:r>
      <w:r w:rsidR="00AB1955">
        <w:t xml:space="preserve">  The hearing judge found </w:t>
      </w:r>
      <w:r w:rsidR="00D24121">
        <w:t>r</w:t>
      </w:r>
      <w:r w:rsidR="00464B0F">
        <w:t>espondent</w:t>
      </w:r>
      <w:r w:rsidR="00AB1955">
        <w:t xml:space="preserve"> heard Judge Moody’s oral order</w:t>
      </w:r>
      <w:r w:rsidR="00E3787D">
        <w:t>s</w:t>
      </w:r>
      <w:r w:rsidR="00CA5DD3">
        <w:t>,</w:t>
      </w:r>
      <w:r w:rsidR="00AB1955">
        <w:t xml:space="preserve"> and he failed to obey </w:t>
      </w:r>
      <w:r w:rsidR="000D21D0">
        <w:t xml:space="preserve">them </w:t>
      </w:r>
      <w:r w:rsidR="00AB1955">
        <w:t>for several seconds</w:t>
      </w:r>
      <w:r w:rsidR="00CB46F2">
        <w:t xml:space="preserve"> </w:t>
      </w:r>
      <w:r w:rsidR="00AB1955">
        <w:t>when the order</w:t>
      </w:r>
      <w:r w:rsidR="00E3787D">
        <w:t>s</w:t>
      </w:r>
      <w:r w:rsidR="00AB1955">
        <w:t xml:space="preserve"> demanded immediate compliance.  </w:t>
      </w:r>
      <w:r w:rsidR="000D21D0">
        <w:t>T</w:t>
      </w:r>
      <w:r w:rsidR="00AB1955">
        <w:t xml:space="preserve">he </w:t>
      </w:r>
      <w:r w:rsidR="000D21D0">
        <w:t xml:space="preserve">hearing </w:t>
      </w:r>
      <w:r w:rsidR="00AB1955">
        <w:t xml:space="preserve">judge found </w:t>
      </w:r>
      <w:r w:rsidR="00D24121">
        <w:t>r</w:t>
      </w:r>
      <w:r w:rsidR="00464B0F">
        <w:t>espondent</w:t>
      </w:r>
      <w:r w:rsidR="00AB1955">
        <w:t xml:space="preserve"> culpable under count</w:t>
      </w:r>
      <w:r w:rsidR="00E34E57">
        <w:t> </w:t>
      </w:r>
      <w:r w:rsidR="00AB1955">
        <w:t>three, but did not assign additional disciplinary weight.  (</w:t>
      </w:r>
      <w:r w:rsidR="00AB1955">
        <w:rPr>
          <w:i/>
        </w:rPr>
        <w:t>In the Matter of Moriarty</w:t>
      </w:r>
      <w:r w:rsidR="00AB1955">
        <w:t xml:space="preserve"> (Review Dept. 2017) 5</w:t>
      </w:r>
      <w:r w:rsidR="00E34E57">
        <w:t> </w:t>
      </w:r>
      <w:r w:rsidR="00AB1955">
        <w:t>Cal. State Bar Ct. Rptr. 511, 520 [no dismissal of charge where same misconduct proves culpability for another charge, but no additional weight in determining discipline].)</w:t>
      </w:r>
      <w:r w:rsidR="00C63A09">
        <w:t xml:space="preserve">  As in count two, </w:t>
      </w:r>
      <w:r w:rsidR="00D24121">
        <w:t>r</w:t>
      </w:r>
      <w:r w:rsidR="00464B0F">
        <w:t>espondent</w:t>
      </w:r>
      <w:r w:rsidR="00C63A09">
        <w:t xml:space="preserve"> does not challenge the judge’s culpability finding for this count.</w:t>
      </w:r>
    </w:p>
    <w:p w14:paraId="2A01ACDC" w14:textId="6375D692" w:rsidR="00F50CAB" w:rsidRDefault="00B267D2" w:rsidP="00F50CAB">
      <w:pPr>
        <w:spacing w:line="480" w:lineRule="auto"/>
        <w:jc w:val="center"/>
        <w:rPr>
          <w:b/>
          <w:bCs/>
        </w:rPr>
      </w:pPr>
      <w:r w:rsidRPr="00E231D6">
        <w:rPr>
          <w:b/>
          <w:bCs/>
        </w:rPr>
        <w:t xml:space="preserve">IV.  </w:t>
      </w:r>
      <w:r w:rsidR="00E231D6" w:rsidRPr="00E231D6">
        <w:rPr>
          <w:b/>
          <w:bCs/>
        </w:rPr>
        <w:t xml:space="preserve">FOUR </w:t>
      </w:r>
      <w:r w:rsidRPr="00E231D6">
        <w:rPr>
          <w:b/>
          <w:bCs/>
        </w:rPr>
        <w:t xml:space="preserve">MITIGATING </w:t>
      </w:r>
      <w:r w:rsidR="00F42119">
        <w:rPr>
          <w:b/>
          <w:bCs/>
        </w:rPr>
        <w:t xml:space="preserve">CIRCUMSTANCES </w:t>
      </w:r>
      <w:r w:rsidRPr="00E231D6">
        <w:rPr>
          <w:b/>
          <w:bCs/>
        </w:rPr>
        <w:t>AND NO AGGRAVATION</w:t>
      </w:r>
      <w:r w:rsidR="004C16C7">
        <w:rPr>
          <w:rStyle w:val="FootnoteReference"/>
          <w:b/>
          <w:bCs/>
        </w:rPr>
        <w:footnoteReference w:id="9"/>
      </w:r>
    </w:p>
    <w:p w14:paraId="05AAD58D" w14:textId="248B48D8" w:rsidR="00B267D2" w:rsidRPr="00F50CAB" w:rsidRDefault="00F50CAB" w:rsidP="00F50CAB">
      <w:pPr>
        <w:spacing w:line="480" w:lineRule="auto"/>
        <w:rPr>
          <w:b/>
          <w:bCs/>
        </w:rPr>
      </w:pPr>
      <w:r>
        <w:tab/>
        <w:t>S</w:t>
      </w:r>
      <w:r w:rsidR="00B267D2" w:rsidRPr="0035392B">
        <w:t xml:space="preserve">tandard 1.5 </w:t>
      </w:r>
      <w:r w:rsidR="00B267D2">
        <w:t>of the Standards for Attorney Sanction</w:t>
      </w:r>
      <w:r w:rsidR="00CF5B71">
        <w:t>s</w:t>
      </w:r>
      <w:r w:rsidR="00B267D2">
        <w:t xml:space="preserve"> for Professional Misconduct</w:t>
      </w:r>
      <w:r w:rsidR="00B267D2">
        <w:rPr>
          <w:rStyle w:val="FootnoteReference"/>
        </w:rPr>
        <w:footnoteReference w:id="10"/>
      </w:r>
      <w:r w:rsidR="00B267D2">
        <w:t xml:space="preserve"> </w:t>
      </w:r>
      <w:r w:rsidR="00B267D2" w:rsidRPr="0035392B">
        <w:t>requires OCTC to establish aggravating circumstances</w:t>
      </w:r>
      <w:r w:rsidR="00B267D2">
        <w:t xml:space="preserve"> b</w:t>
      </w:r>
      <w:r w:rsidR="00B267D2" w:rsidRPr="0035392B">
        <w:t xml:space="preserve">y clear and convincing evidence.  </w:t>
      </w:r>
      <w:r w:rsidR="00B267D2">
        <w:t>S</w:t>
      </w:r>
      <w:r w:rsidR="00B267D2" w:rsidRPr="00801B35">
        <w:t>tandard</w:t>
      </w:r>
      <w:r w:rsidR="00B267D2">
        <w:t> </w:t>
      </w:r>
      <w:r w:rsidR="00B267D2" w:rsidRPr="00801B35">
        <w:t xml:space="preserve">1.6 requires </w:t>
      </w:r>
      <w:r w:rsidR="00DA4CFE">
        <w:t>r</w:t>
      </w:r>
      <w:r w:rsidR="00464B0F">
        <w:t>espondent</w:t>
      </w:r>
      <w:r w:rsidR="00B267D2" w:rsidRPr="00801B35">
        <w:t xml:space="preserve"> to meet the sa</w:t>
      </w:r>
      <w:r w:rsidR="00B267D2">
        <w:t>me burden to prove mitigation.</w:t>
      </w:r>
    </w:p>
    <w:p w14:paraId="7DF7F002" w14:textId="77777777" w:rsidR="00C63AAB" w:rsidRDefault="00C63AAB">
      <w:pPr>
        <w:rPr>
          <w:b/>
          <w:bCs/>
        </w:rPr>
      </w:pPr>
      <w:bookmarkStart w:id="10" w:name="_Hlk72758759"/>
      <w:r>
        <w:rPr>
          <w:b/>
          <w:bCs/>
        </w:rPr>
        <w:br w:type="page"/>
      </w:r>
    </w:p>
    <w:p w14:paraId="4B0554F3" w14:textId="700EAC61" w:rsidR="00B267D2" w:rsidRDefault="00B267D2" w:rsidP="00DB5149">
      <w:pPr>
        <w:spacing w:line="480" w:lineRule="auto"/>
        <w:rPr>
          <w:b/>
          <w:bCs/>
        </w:rPr>
      </w:pPr>
      <w:r w:rsidRPr="00DB5149">
        <w:rPr>
          <w:b/>
          <w:bCs/>
        </w:rPr>
        <w:lastRenderedPageBreak/>
        <w:t>A.</w:t>
      </w:r>
      <w:r w:rsidRPr="00DB5149">
        <w:rPr>
          <w:b/>
          <w:bCs/>
        </w:rPr>
        <w:tab/>
        <w:t>Aggravation</w:t>
      </w:r>
    </w:p>
    <w:p w14:paraId="25300A8A" w14:textId="0C9D199B" w:rsidR="0065078D" w:rsidRPr="00DB5149" w:rsidRDefault="0065078D" w:rsidP="006B48F7">
      <w:pPr>
        <w:spacing w:line="480" w:lineRule="auto"/>
        <w:ind w:firstLine="720"/>
        <w:rPr>
          <w:b/>
          <w:bCs/>
        </w:rPr>
      </w:pPr>
      <w:r>
        <w:rPr>
          <w:b/>
          <w:bCs/>
        </w:rPr>
        <w:t xml:space="preserve">1.  </w:t>
      </w:r>
      <w:r w:rsidR="00F363E0">
        <w:rPr>
          <w:b/>
          <w:bCs/>
        </w:rPr>
        <w:t xml:space="preserve">Hearing Judge’s Finding of </w:t>
      </w:r>
      <w:r w:rsidR="000D21D0">
        <w:rPr>
          <w:b/>
          <w:bCs/>
        </w:rPr>
        <w:t xml:space="preserve">Substantial Harm Not </w:t>
      </w:r>
      <w:r w:rsidR="00F363E0">
        <w:rPr>
          <w:b/>
          <w:bCs/>
        </w:rPr>
        <w:t>Affirmed</w:t>
      </w:r>
    </w:p>
    <w:p w14:paraId="5B6FAD4B" w14:textId="3802B2F9" w:rsidR="00380687" w:rsidRDefault="00CB46F2" w:rsidP="00380687">
      <w:pPr>
        <w:spacing w:line="480" w:lineRule="auto"/>
        <w:ind w:firstLine="720"/>
      </w:pPr>
      <w:r>
        <w:t xml:space="preserve">The hearing judge found one </w:t>
      </w:r>
      <w:r w:rsidR="00185D43">
        <w:t>aggravating circumstance</w:t>
      </w:r>
      <w:r>
        <w:t xml:space="preserve">: significant harm to the administration of justice.  </w:t>
      </w:r>
      <w:r w:rsidR="004F5A13">
        <w:t>(Std.</w:t>
      </w:r>
      <w:r w:rsidR="00E34E57">
        <w:t> </w:t>
      </w:r>
      <w:r w:rsidR="004F5A13">
        <w:t>1.5(j).)</w:t>
      </w:r>
      <w:r w:rsidR="00B267D2">
        <w:t xml:space="preserve">  T</w:t>
      </w:r>
      <w:r>
        <w:t xml:space="preserve">he judge determined </w:t>
      </w:r>
      <w:r w:rsidR="00BE0D5E">
        <w:t>r</w:t>
      </w:r>
      <w:r w:rsidR="00464B0F">
        <w:t>espondent</w:t>
      </w:r>
      <w:r w:rsidR="000D21D0">
        <w:t>’s failure</w:t>
      </w:r>
      <w:r w:rsidR="00B267D2">
        <w:t xml:space="preserve"> to abide by Judge Moody’s order</w:t>
      </w:r>
      <w:r w:rsidR="00E3787D">
        <w:t>s</w:t>
      </w:r>
      <w:r w:rsidR="00B267D2">
        <w:t xml:space="preserve"> to move away from the defendant during the remand created a “dangerous and chaotic situation in </w:t>
      </w:r>
      <w:r w:rsidR="00BE0D5E">
        <w:t>[the]</w:t>
      </w:r>
      <w:r w:rsidR="00B267D2">
        <w:t xml:space="preserve"> courtroom.”  However, the judge determined the aggravation deserved limit</w:t>
      </w:r>
      <w:r w:rsidR="00185D43">
        <w:t>ed</w:t>
      </w:r>
      <w:r w:rsidR="00B267D2">
        <w:t xml:space="preserve"> weight because “the misconduct was very brief in time, not on-going, and under exceptional circumstances.”</w:t>
      </w:r>
      <w:r w:rsidR="00A25B3A">
        <w:t xml:space="preserve">  </w:t>
      </w:r>
    </w:p>
    <w:p w14:paraId="70304BB1" w14:textId="67EC93B6" w:rsidR="00BA23EE" w:rsidRDefault="00DA27D2" w:rsidP="007943DC">
      <w:pPr>
        <w:spacing w:line="480" w:lineRule="auto"/>
        <w:ind w:right="-144"/>
      </w:pPr>
      <w:r>
        <w:tab/>
        <w:t>We disagree with the hearing judge on assigning aggravation for this circumstance.  T</w:t>
      </w:r>
      <w:r w:rsidR="00834D6B">
        <w:t xml:space="preserve">he fact that a very brief moment of disorder in the courtroom </w:t>
      </w:r>
      <w:r w:rsidR="00D11C0E">
        <w:t xml:space="preserve">occurred between </w:t>
      </w:r>
      <w:r w:rsidR="00BE0D5E">
        <w:t>r</w:t>
      </w:r>
      <w:r w:rsidR="00464B0F">
        <w:t>espondent</w:t>
      </w:r>
      <w:r w:rsidR="00D11C0E">
        <w:t xml:space="preserve"> and the bailiffs would </w:t>
      </w:r>
      <w:r w:rsidR="00834D6B">
        <w:t xml:space="preserve">not </w:t>
      </w:r>
      <w:r w:rsidR="00D11C0E">
        <w:t xml:space="preserve">by itself </w:t>
      </w:r>
      <w:r w:rsidR="00834D6B">
        <w:t>establish aggravation for significant harm.  The</w:t>
      </w:r>
      <w:r w:rsidR="00BA23EE">
        <w:t xml:space="preserve"> disorder certainly increased the </w:t>
      </w:r>
      <w:r w:rsidR="00BA23EE" w:rsidRPr="00D11C0E">
        <w:rPr>
          <w:i/>
          <w:iCs/>
        </w:rPr>
        <w:t>possibility</w:t>
      </w:r>
      <w:r w:rsidR="00BA23EE">
        <w:t xml:space="preserve"> of a more serious or dangerous occurrence,</w:t>
      </w:r>
      <w:r w:rsidR="006B48F7">
        <w:t xml:space="preserve"> </w:t>
      </w:r>
      <w:r w:rsidR="00E9094A">
        <w:t xml:space="preserve">but </w:t>
      </w:r>
      <w:r w:rsidR="00F06278">
        <w:t>OCTC’s</w:t>
      </w:r>
      <w:r w:rsidR="00E9094A">
        <w:t xml:space="preserve"> </w:t>
      </w:r>
      <w:r w:rsidR="00D11C0E">
        <w:t xml:space="preserve">stance </w:t>
      </w:r>
      <w:r w:rsidR="00E9094A">
        <w:t>is</w:t>
      </w:r>
      <w:r w:rsidR="006B48F7">
        <w:t xml:space="preserve"> entirely speculative and does not satisfy the clear and convincing standard.</w:t>
      </w:r>
      <w:r w:rsidR="00096BEB">
        <w:t xml:space="preserve">  (See </w:t>
      </w:r>
      <w:r w:rsidR="00096BEB">
        <w:rPr>
          <w:i/>
        </w:rPr>
        <w:t>In the Matter of Jensen</w:t>
      </w:r>
      <w:r w:rsidR="00DA4CFE">
        <w:t xml:space="preserve"> (Review Dept. 2013)</w:t>
      </w:r>
      <w:r w:rsidR="00096BEB">
        <w:t xml:space="preserve"> 5</w:t>
      </w:r>
      <w:r w:rsidR="00D51C53">
        <w:t> </w:t>
      </w:r>
      <w:r w:rsidR="00096BEB">
        <w:t>Cal. State Bar Ct. Rptr.</w:t>
      </w:r>
      <w:r w:rsidR="00DA4CFE">
        <w:t xml:space="preserve"> 283,</w:t>
      </w:r>
      <w:r w:rsidR="007943DC">
        <w:t xml:space="preserve"> </w:t>
      </w:r>
      <w:r w:rsidR="00096BEB">
        <w:t xml:space="preserve">290 [no aggravation for speculative harm].)  </w:t>
      </w:r>
      <w:r w:rsidR="00BA23EE">
        <w:t xml:space="preserve">OCTC did not establish a specific, cognizable, and significant harm that occurred which can be directly attributed to </w:t>
      </w:r>
      <w:r w:rsidR="00DA4CFE">
        <w:t>r</w:t>
      </w:r>
      <w:r w:rsidR="00464B0F">
        <w:t>espondent</w:t>
      </w:r>
      <w:r w:rsidR="00BA23EE">
        <w:t>’s actions beyond his violation of Judge Moody’s order</w:t>
      </w:r>
      <w:r w:rsidR="00F06278">
        <w:t>s</w:t>
      </w:r>
      <w:r w:rsidR="00BA23EE">
        <w:t xml:space="preserve"> to move away from the defendant.</w:t>
      </w:r>
      <w:r w:rsidR="006B48F7">
        <w:t xml:space="preserve">  </w:t>
      </w:r>
      <w:r w:rsidR="00834D6B">
        <w:t>Therefore, we do not assign aggravation under standard</w:t>
      </w:r>
      <w:r w:rsidR="00D51C53">
        <w:t> </w:t>
      </w:r>
      <w:r w:rsidR="00834D6B">
        <w:t>1.5(j).</w:t>
      </w:r>
      <w:r w:rsidR="00BA23EE">
        <w:t xml:space="preserve"> </w:t>
      </w:r>
    </w:p>
    <w:p w14:paraId="2FC6AF2B" w14:textId="073DF180" w:rsidR="008D08E6" w:rsidRPr="00371F0C" w:rsidRDefault="008D08E6" w:rsidP="006B48F7">
      <w:pPr>
        <w:spacing w:line="480" w:lineRule="auto"/>
        <w:ind w:firstLine="720"/>
        <w:rPr>
          <w:b/>
          <w:bCs/>
        </w:rPr>
      </w:pPr>
      <w:r w:rsidRPr="00371F0C">
        <w:rPr>
          <w:b/>
          <w:bCs/>
        </w:rPr>
        <w:t xml:space="preserve">2.  No </w:t>
      </w:r>
      <w:r w:rsidR="000416C9">
        <w:rPr>
          <w:b/>
          <w:bCs/>
        </w:rPr>
        <w:t xml:space="preserve">Additional Facts Establish </w:t>
      </w:r>
      <w:r w:rsidR="00F363E0">
        <w:rPr>
          <w:b/>
          <w:bCs/>
        </w:rPr>
        <w:t>Substantial Harm</w:t>
      </w:r>
    </w:p>
    <w:p w14:paraId="3F5F898D" w14:textId="77777777" w:rsidR="00322D16" w:rsidRDefault="008D08E6" w:rsidP="00E51D08">
      <w:pPr>
        <w:spacing w:line="480" w:lineRule="auto"/>
        <w:ind w:right="-144" w:firstLine="720"/>
      </w:pPr>
      <w:r>
        <w:t xml:space="preserve">On review, OCTC </w:t>
      </w:r>
      <w:r w:rsidR="00DE4383">
        <w:t>asserts</w:t>
      </w:r>
      <w:r w:rsidR="00947250">
        <w:t xml:space="preserve"> </w:t>
      </w:r>
      <w:r w:rsidR="006B48F7">
        <w:t xml:space="preserve">the hearing judge did not consider the full extent of the harm caused by </w:t>
      </w:r>
      <w:r w:rsidR="00BE0D5E">
        <w:t>r</w:t>
      </w:r>
      <w:r w:rsidR="00464B0F">
        <w:t>espondent</w:t>
      </w:r>
      <w:r w:rsidR="006B48F7">
        <w:t>’s misconduct</w:t>
      </w:r>
      <w:r w:rsidR="00AA43A2">
        <w:t xml:space="preserve">, which </w:t>
      </w:r>
      <w:r w:rsidR="00897C25">
        <w:t xml:space="preserve">it argues </w:t>
      </w:r>
      <w:r w:rsidR="00AA43A2">
        <w:t>warrants</w:t>
      </w:r>
      <w:r w:rsidR="006B48F7">
        <w:t xml:space="preserve"> additional aggravation for significant harm</w:t>
      </w:r>
      <w:r w:rsidR="00F363E0">
        <w:t xml:space="preserve"> under standard 1.5(j)</w:t>
      </w:r>
      <w:r w:rsidR="006B48F7">
        <w:t>.  OCTC argues the incident before Judge Chan delayed and disrupted jury selection and resulted in the SFPDO</w:t>
      </w:r>
      <w:r w:rsidR="00F06278">
        <w:t xml:space="preserve"> reprimanding</w:t>
      </w:r>
      <w:r w:rsidR="006B48F7">
        <w:t xml:space="preserve"> </w:t>
      </w:r>
      <w:r w:rsidR="00BE0D5E">
        <w:t>r</w:t>
      </w:r>
      <w:r w:rsidR="00464B0F">
        <w:t>espondent</w:t>
      </w:r>
      <w:r w:rsidR="006B48F7">
        <w:t xml:space="preserve">.  Any interruption to jury selection was brief, and the record does not establish significant judicial time or resources were used.  (Cf. </w:t>
      </w:r>
      <w:r w:rsidR="006B48F7" w:rsidRPr="00762AC9">
        <w:rPr>
          <w:i/>
          <w:iCs/>
        </w:rPr>
        <w:t>In the Matter of Hunter</w:t>
      </w:r>
      <w:r w:rsidR="006B48F7">
        <w:t xml:space="preserve"> (Review Dept. 1994) 3</w:t>
      </w:r>
      <w:r w:rsidR="00D51C53">
        <w:t> </w:t>
      </w:r>
      <w:r w:rsidR="006B48F7">
        <w:t>Cal. State Bar Ct. Rptr. 63, 77, 79</w:t>
      </w:r>
      <w:r w:rsidR="008920D5">
        <w:t>–</w:t>
      </w:r>
      <w:r w:rsidR="006B48F7">
        <w:t xml:space="preserve">80 </w:t>
      </w:r>
      <w:r w:rsidR="006B48F7">
        <w:lastRenderedPageBreak/>
        <w:t xml:space="preserve">[significant harm to administration of justice where court spent considerable time and resources trying to compel attorney to appear in court]; </w:t>
      </w:r>
      <w:r w:rsidR="006B48F7" w:rsidRPr="00762AC9">
        <w:rPr>
          <w:i/>
          <w:iCs/>
        </w:rPr>
        <w:t>In the Matter of Riordan</w:t>
      </w:r>
      <w:r w:rsidR="006B48F7">
        <w:t xml:space="preserve"> (Review Dept. 2007) </w:t>
      </w:r>
    </w:p>
    <w:p w14:paraId="6F302CE1" w14:textId="42FB57AE" w:rsidR="00DE4383" w:rsidRDefault="006B48F7" w:rsidP="00322D16">
      <w:pPr>
        <w:spacing w:line="480" w:lineRule="auto"/>
        <w:ind w:right="-144"/>
      </w:pPr>
      <w:r>
        <w:t>5</w:t>
      </w:r>
      <w:r w:rsidR="008920D5">
        <w:t> </w:t>
      </w:r>
      <w:r>
        <w:t xml:space="preserve">Cal. State Bar Ct. Rptr. 41, 48 [unnecessary delay of appellate process for two years constitutes significant harm to administration of justice].)  Further, OCTC provides no authority that would recognize </w:t>
      </w:r>
      <w:r w:rsidR="008C2F0B">
        <w:t xml:space="preserve">the </w:t>
      </w:r>
      <w:r>
        <w:t xml:space="preserve">SFPDO’s reprimand as falling under the ambit of aggravation for significant harm.  </w:t>
      </w:r>
    </w:p>
    <w:p w14:paraId="303A1011" w14:textId="0B549120" w:rsidR="00B46548" w:rsidRDefault="006B48F7" w:rsidP="00947250">
      <w:pPr>
        <w:spacing w:line="480" w:lineRule="auto"/>
        <w:ind w:firstLine="720"/>
      </w:pPr>
      <w:r>
        <w:t xml:space="preserve">OCTC also argues </w:t>
      </w:r>
      <w:r w:rsidR="000416C9">
        <w:t xml:space="preserve">additional </w:t>
      </w:r>
      <w:r>
        <w:t xml:space="preserve">harm should be considered for the </w:t>
      </w:r>
      <w:r w:rsidR="00DA27D2">
        <w:t xml:space="preserve">incident before </w:t>
      </w:r>
      <w:r>
        <w:t xml:space="preserve">Judge Moody because judicial resources were expended </w:t>
      </w:r>
      <w:r w:rsidR="00AC14C0">
        <w:t>in</w:t>
      </w:r>
      <w:r>
        <w:t xml:space="preserve"> the contempt proceeding and appeals</w:t>
      </w:r>
      <w:r w:rsidR="00AA7F3E">
        <w:t>,</w:t>
      </w:r>
      <w:r>
        <w:t xml:space="preserve"> and a bailiff was injured during the arrest.  We disagree and see no basis, in fact or in law, that </w:t>
      </w:r>
      <w:r w:rsidR="00BE0D5E">
        <w:t>r</w:t>
      </w:r>
      <w:r w:rsidR="00464B0F">
        <w:t>espondent</w:t>
      </w:r>
      <w:r>
        <w:t xml:space="preserve"> should receive aggravation for asserting his rights in </w:t>
      </w:r>
      <w:r w:rsidR="00DA27D2">
        <w:t xml:space="preserve">defending against or </w:t>
      </w:r>
      <w:r>
        <w:t xml:space="preserve">appealing the contempt order.  The cases cited by OCTC involve misrepresentations by attorneys who wasted judicial resources due to their misrepresentations, a fact not present here.  </w:t>
      </w:r>
      <w:r w:rsidR="000416C9">
        <w:t>T</w:t>
      </w:r>
      <w:r w:rsidR="00DE4383">
        <w:t>he</w:t>
      </w:r>
      <w:r>
        <w:t xml:space="preserve"> argument for significant harm to the bailiff is also unsupported as no evidence exists regarding the severity of her injury</w:t>
      </w:r>
      <w:r w:rsidR="00AE3741">
        <w:t>,</w:t>
      </w:r>
      <w:r>
        <w:t xml:space="preserve"> and it is unclear </w:t>
      </w:r>
      <w:r w:rsidR="00BE0D5E">
        <w:t>r</w:t>
      </w:r>
      <w:r w:rsidR="00464B0F">
        <w:t>espondent</w:t>
      </w:r>
      <w:r>
        <w:t>’s actions in fact caused the injury.  Accordingly, we reject OCTC’s contentions regarding additional aggravation for significant harm.</w:t>
      </w:r>
    </w:p>
    <w:p w14:paraId="5981D1FB" w14:textId="7DB301F9" w:rsidR="00DB5149" w:rsidRPr="00DB5149" w:rsidRDefault="00DB5149" w:rsidP="00DB5149">
      <w:pPr>
        <w:spacing w:line="480" w:lineRule="auto"/>
        <w:rPr>
          <w:b/>
          <w:bCs/>
        </w:rPr>
      </w:pPr>
      <w:r w:rsidRPr="00DB5149">
        <w:rPr>
          <w:b/>
          <w:bCs/>
        </w:rPr>
        <w:t>B.</w:t>
      </w:r>
      <w:r w:rsidRPr="00DB5149">
        <w:rPr>
          <w:b/>
          <w:bCs/>
        </w:rPr>
        <w:tab/>
        <w:t>Mitigation</w:t>
      </w:r>
    </w:p>
    <w:p w14:paraId="575F9CA6" w14:textId="76E03688" w:rsidR="00DB5149" w:rsidRPr="00DB5149" w:rsidRDefault="00DB5149" w:rsidP="006D160F">
      <w:pPr>
        <w:spacing w:line="480" w:lineRule="auto"/>
        <w:ind w:firstLine="720"/>
        <w:rPr>
          <w:b/>
          <w:bCs/>
        </w:rPr>
      </w:pPr>
      <w:r w:rsidRPr="00DB5149">
        <w:rPr>
          <w:b/>
          <w:bCs/>
        </w:rPr>
        <w:t>1.  Good Faith Belief</w:t>
      </w:r>
    </w:p>
    <w:p w14:paraId="7C395DD6" w14:textId="18FFA3D4" w:rsidR="004E21C6" w:rsidRDefault="00DB5149" w:rsidP="00816753">
      <w:pPr>
        <w:spacing w:line="480" w:lineRule="auto"/>
        <w:ind w:firstLine="720"/>
      </w:pPr>
      <w:r>
        <w:t>Mitigation may include a “good faith belief that is honestly held and objectively reasonable.”  (Std.</w:t>
      </w:r>
      <w:r w:rsidR="008920D5">
        <w:t> </w:t>
      </w:r>
      <w:r>
        <w:t>1.6(b)</w:t>
      </w:r>
      <w:r w:rsidR="00216FEC">
        <w:t>;</w:t>
      </w:r>
      <w:r w:rsidR="00816753">
        <w:t xml:space="preserve"> see</w:t>
      </w:r>
      <w:r w:rsidR="00216FEC">
        <w:t xml:space="preserve"> </w:t>
      </w:r>
      <w:r w:rsidR="00216FEC">
        <w:rPr>
          <w:i/>
        </w:rPr>
        <w:t>Sternlieb v. State Bar</w:t>
      </w:r>
      <w:r w:rsidR="00216FEC">
        <w:t xml:space="preserve"> (1990)</w:t>
      </w:r>
      <w:r w:rsidR="008920D5">
        <w:t> </w:t>
      </w:r>
      <w:r w:rsidR="00216FEC">
        <w:t>52 Cal.3d 317</w:t>
      </w:r>
      <w:r w:rsidR="00816753">
        <w:t>, 331 [credible good faith belief must also be objectively reasonable to qualify for mitigation].</w:t>
      </w:r>
      <w:r>
        <w:t>)</w:t>
      </w:r>
      <w:r w:rsidR="00A368AE">
        <w:t xml:space="preserve">  The hearing judge </w:t>
      </w:r>
      <w:r w:rsidR="009C7190">
        <w:t>assigned moderate mitigation under standard</w:t>
      </w:r>
      <w:r w:rsidR="008920D5">
        <w:t> </w:t>
      </w:r>
      <w:r w:rsidR="009C7190">
        <w:t xml:space="preserve">1.6(b) because </w:t>
      </w:r>
      <w:r w:rsidR="00BE0D5E">
        <w:t>r</w:t>
      </w:r>
      <w:r w:rsidR="00464B0F">
        <w:t>espondent</w:t>
      </w:r>
      <w:r w:rsidR="009C7190">
        <w:t>’s belief that Judge Moody’s remand order was erroneous was held in good faith and was reasonable.</w:t>
      </w:r>
      <w:r w:rsidR="00B67198">
        <w:t xml:space="preserve">  OCTC argues </w:t>
      </w:r>
      <w:r w:rsidR="00BE0D5E">
        <w:t>r</w:t>
      </w:r>
      <w:r w:rsidR="00464B0F">
        <w:t>espondent</w:t>
      </w:r>
      <w:r w:rsidR="00B67198">
        <w:t xml:space="preserve"> is not entitled to mitigation under this standard.  We agree.  </w:t>
      </w:r>
      <w:r w:rsidR="00464B0F">
        <w:t>Respondent</w:t>
      </w:r>
      <w:r w:rsidR="00B67198">
        <w:t>’s belief</w:t>
      </w:r>
      <w:r w:rsidR="009653A3">
        <w:t xml:space="preserve"> </w:t>
      </w:r>
      <w:r w:rsidR="00DA27D2">
        <w:t>that</w:t>
      </w:r>
      <w:r w:rsidR="009653A3">
        <w:t xml:space="preserve"> the remand order</w:t>
      </w:r>
      <w:r w:rsidR="00DA27D2">
        <w:t xml:space="preserve"> was illegal</w:t>
      </w:r>
      <w:r w:rsidR="00B67198">
        <w:t xml:space="preserve">, even if honestly held, cannot mitigate his actions here, which </w:t>
      </w:r>
      <w:r w:rsidR="009653A3">
        <w:t>consisted of</w:t>
      </w:r>
      <w:r w:rsidR="00B67198">
        <w:t xml:space="preserve"> interfering with an arrest.  </w:t>
      </w:r>
      <w:r w:rsidR="00F07DE9">
        <w:t>N</w:t>
      </w:r>
      <w:r w:rsidR="009653A3">
        <w:t>o</w:t>
      </w:r>
      <w:r w:rsidR="00693621">
        <w:t xml:space="preserve"> reasonable</w:t>
      </w:r>
      <w:r w:rsidR="009653A3">
        <w:t xml:space="preserve"> justification </w:t>
      </w:r>
      <w:r w:rsidR="00F07DE9">
        <w:t xml:space="preserve">existed </w:t>
      </w:r>
      <w:r w:rsidR="009653A3">
        <w:t xml:space="preserve">for </w:t>
      </w:r>
      <w:r w:rsidR="00BE0D5E">
        <w:t>r</w:t>
      </w:r>
      <w:r w:rsidR="00464B0F">
        <w:t>espondent</w:t>
      </w:r>
      <w:r w:rsidR="00816753">
        <w:t xml:space="preserve">’s </w:t>
      </w:r>
      <w:r w:rsidR="00816753">
        <w:lastRenderedPageBreak/>
        <w:t>failure</w:t>
      </w:r>
      <w:r w:rsidR="009653A3">
        <w:t xml:space="preserve"> to </w:t>
      </w:r>
      <w:r w:rsidR="00DA27D2">
        <w:t xml:space="preserve">immediately </w:t>
      </w:r>
      <w:r w:rsidR="00F07DE9">
        <w:t xml:space="preserve">move </w:t>
      </w:r>
      <w:r w:rsidR="009653A3">
        <w:t>away from the defendant</w:t>
      </w:r>
      <w:r w:rsidR="00F07DE9">
        <w:t xml:space="preserve"> once the judge ordered him to do so</w:t>
      </w:r>
      <w:r w:rsidR="009653A3">
        <w:t xml:space="preserve">.  </w:t>
      </w:r>
      <w:r w:rsidR="00693621">
        <w:t xml:space="preserve">Therefore, we do not assign credit for </w:t>
      </w:r>
      <w:r w:rsidR="00F07DE9">
        <w:t>this mitigating circumstance</w:t>
      </w:r>
      <w:r w:rsidR="004E21C6">
        <w:t>.</w:t>
      </w:r>
    </w:p>
    <w:p w14:paraId="742A8E1F" w14:textId="2CD46FA7" w:rsidR="00CB4EBE" w:rsidRPr="004113DA" w:rsidRDefault="00CB4EBE" w:rsidP="00CB4EBE">
      <w:pPr>
        <w:spacing w:line="480" w:lineRule="auto"/>
        <w:ind w:firstLine="720"/>
        <w:rPr>
          <w:b/>
          <w:bCs/>
        </w:rPr>
      </w:pPr>
      <w:r w:rsidRPr="004113DA">
        <w:rPr>
          <w:b/>
          <w:bCs/>
        </w:rPr>
        <w:t>2.  Candor and Cooperation</w:t>
      </w:r>
    </w:p>
    <w:p w14:paraId="06B34C6A" w14:textId="1627457E" w:rsidR="00255580" w:rsidRDefault="00F363E0">
      <w:pPr>
        <w:spacing w:line="480" w:lineRule="auto"/>
        <w:ind w:firstLine="720"/>
        <w:rPr>
          <w:b/>
          <w:bCs/>
        </w:rPr>
      </w:pPr>
      <w:r>
        <w:t>Under standard 1.6(e), r</w:t>
      </w:r>
      <w:r w:rsidR="00464B0F">
        <w:t>espondent</w:t>
      </w:r>
      <w:r w:rsidR="00CB4EBE">
        <w:t xml:space="preserve"> is entitled to mitigation for entering into the Stipulation, which was extensive as to facts and admission of documents and included his admission to culpability for</w:t>
      </w:r>
      <w:r w:rsidR="007943DC">
        <w:t xml:space="preserve"> </w:t>
      </w:r>
      <w:r w:rsidR="00CB4EBE">
        <w:t>count</w:t>
      </w:r>
      <w:r w:rsidR="007943DC">
        <w:t> </w:t>
      </w:r>
      <w:r w:rsidR="00CB4EBE">
        <w:t>one.</w:t>
      </w:r>
      <w:r w:rsidR="004113DA">
        <w:t xml:space="preserve">  </w:t>
      </w:r>
      <w:r w:rsidR="00CB4EBE">
        <w:t xml:space="preserve">In addition, </w:t>
      </w:r>
      <w:r w:rsidR="00255580">
        <w:t>r</w:t>
      </w:r>
      <w:r w:rsidR="00464B0F">
        <w:t>espondent</w:t>
      </w:r>
      <w:r w:rsidR="00CB4EBE">
        <w:t xml:space="preserve"> </w:t>
      </w:r>
      <w:r w:rsidR="00DA27D2">
        <w:t>a</w:t>
      </w:r>
      <w:r w:rsidR="00CB4EBE">
        <w:t>ccept</w:t>
      </w:r>
      <w:r w:rsidR="00DA27D2">
        <w:t>ed</w:t>
      </w:r>
      <w:r w:rsidR="00CB4EBE">
        <w:t xml:space="preserve"> the hearing judge’s culpability findings on review</w:t>
      </w:r>
      <w:r w:rsidR="008A1909">
        <w:t xml:space="preserve"> for the remaining counts</w:t>
      </w:r>
      <w:r w:rsidR="00CB4EBE">
        <w:t xml:space="preserve">.  </w:t>
      </w:r>
      <w:r w:rsidR="004113DA">
        <w:t xml:space="preserve">His actions conserved significant time and resources for the court and OCTC.  </w:t>
      </w:r>
      <w:r w:rsidR="00E329F2">
        <w:t>T</w:t>
      </w:r>
      <w:r w:rsidR="00CB4EBE">
        <w:t>he judge</w:t>
      </w:r>
      <w:r w:rsidR="00E329F2">
        <w:t xml:space="preserve"> assigned </w:t>
      </w:r>
      <w:r w:rsidR="00CB4EBE">
        <w:t>moderate weight in mitigation</w:t>
      </w:r>
      <w:r w:rsidR="00E329F2">
        <w:t>, which OCTC does not oppose on review.</w:t>
      </w:r>
      <w:r w:rsidR="00CB4EBE">
        <w:t xml:space="preserve"> </w:t>
      </w:r>
      <w:r w:rsidR="001A38E8">
        <w:t xml:space="preserve"> </w:t>
      </w:r>
      <w:r w:rsidR="00E329F2">
        <w:t xml:space="preserve">This weight is </w:t>
      </w:r>
      <w:r w:rsidR="00CB4EBE">
        <w:t>appropriate</w:t>
      </w:r>
      <w:r w:rsidR="004113DA">
        <w:t xml:space="preserve"> for </w:t>
      </w:r>
      <w:r w:rsidR="00255580">
        <w:t>r</w:t>
      </w:r>
      <w:r w:rsidR="00464B0F">
        <w:t>espondent</w:t>
      </w:r>
      <w:r w:rsidR="004113DA">
        <w:t>’s cooperation</w:t>
      </w:r>
      <w:r w:rsidR="00CB4EBE">
        <w:t xml:space="preserve">.  (See </w:t>
      </w:r>
      <w:r w:rsidR="00CB4EBE">
        <w:rPr>
          <w:i/>
        </w:rPr>
        <w:t>In the Matter of Johnson</w:t>
      </w:r>
      <w:r w:rsidR="00CB4EBE">
        <w:t xml:space="preserve"> (Review Dept. 2000) 4</w:t>
      </w:r>
      <w:r w:rsidR="008920D5">
        <w:t> </w:t>
      </w:r>
      <w:r w:rsidR="00CB4EBE">
        <w:t>Cal. State Bar Ct. Rptr. 179, 190 [more extensive mitigation weight for admission of culpability and facts].)</w:t>
      </w:r>
      <w:r w:rsidR="00F43164" w:rsidRPr="00F43164">
        <w:t xml:space="preserve"> </w:t>
      </w:r>
    </w:p>
    <w:p w14:paraId="37C59587" w14:textId="021728C8" w:rsidR="004113DA" w:rsidRPr="00DF7CF1" w:rsidRDefault="004113DA" w:rsidP="00CB4EBE">
      <w:pPr>
        <w:spacing w:line="480" w:lineRule="auto"/>
        <w:ind w:firstLine="720"/>
        <w:rPr>
          <w:b/>
          <w:bCs/>
        </w:rPr>
      </w:pPr>
      <w:r w:rsidRPr="00DF7CF1">
        <w:rPr>
          <w:b/>
          <w:bCs/>
        </w:rPr>
        <w:t>3.  Extraordinary Good Character</w:t>
      </w:r>
    </w:p>
    <w:p w14:paraId="6F78AB71" w14:textId="68A859AB" w:rsidR="00C65C76" w:rsidRDefault="00464B0F" w:rsidP="00CB4EBE">
      <w:pPr>
        <w:spacing w:line="480" w:lineRule="auto"/>
        <w:ind w:firstLine="720"/>
      </w:pPr>
      <w:r>
        <w:t>Respondent</w:t>
      </w:r>
      <w:r w:rsidR="004113DA">
        <w:t xml:space="preserve"> may obtain mitigation for “extraordinary good character attested to by a wide range of references in the legal and general communities, who are aware of the full extent of the misconduct.”  (Std. 1.6(f).)  The hearing judge assigned</w:t>
      </w:r>
      <w:r w:rsidR="00D43731">
        <w:t xml:space="preserve"> significant weight in mitigation, which OCTC does not challenge.  We agree with the judge’s </w:t>
      </w:r>
      <w:r w:rsidR="00F06278">
        <w:t>finding</w:t>
      </w:r>
      <w:r w:rsidR="00D43731">
        <w:t xml:space="preserve"> of </w:t>
      </w:r>
      <w:r w:rsidR="00221C79">
        <w:t>extraordinary</w:t>
      </w:r>
      <w:r w:rsidR="00D43731">
        <w:t xml:space="preserve"> good character</w:t>
      </w:r>
      <w:r w:rsidR="00F06278">
        <w:t xml:space="preserve"> but assign compelling weight </w:t>
      </w:r>
      <w:r w:rsidR="00255580">
        <w:t xml:space="preserve">due to the breadth of the evidence presented by </w:t>
      </w:r>
      <w:r w:rsidR="00DC6803">
        <w:t>respondent</w:t>
      </w:r>
      <w:r w:rsidR="007B3DB7">
        <w:t>.</w:t>
      </w:r>
    </w:p>
    <w:p w14:paraId="0801E947" w14:textId="175D6E25" w:rsidR="001B7D6B" w:rsidRDefault="00247505" w:rsidP="00CB4EBE">
      <w:pPr>
        <w:spacing w:line="480" w:lineRule="auto"/>
        <w:ind w:firstLine="720"/>
      </w:pPr>
      <w:r>
        <w:t xml:space="preserve">Forty-four people testified or attested to </w:t>
      </w:r>
      <w:r w:rsidR="00255580">
        <w:t>r</w:t>
      </w:r>
      <w:r>
        <w:t xml:space="preserve">espondent’s good character.  More specifically, eight attorneys testified: seven public defenders, including the current San Francisco Public Defender, and </w:t>
      </w:r>
      <w:r w:rsidR="00255580">
        <w:t>r</w:t>
      </w:r>
      <w:r>
        <w:t xml:space="preserve">espondent’s former employer when he was in private practice.  The remaining three witnesses consisted of a former member of the Board of Supervisors for the City and County of San Francisco, a captain and Assistant Sheriff with the San Francisco County Sheriff’s Office, and a current client.  Almost all of these witnesses were aware of the misconduct and almost all the attorneys testifying on </w:t>
      </w:r>
      <w:r w:rsidR="00255580">
        <w:t>r</w:t>
      </w:r>
      <w:r>
        <w:t xml:space="preserve">espondent’s behalf witnessed the incident in Judge </w:t>
      </w:r>
      <w:r>
        <w:lastRenderedPageBreak/>
        <w:t xml:space="preserve">Moody’s courtroom.  Thirty-three people submitted declarations: 11 additional public defenders, four former clients, two </w:t>
      </w:r>
      <w:r w:rsidR="00CA5DD3">
        <w:t xml:space="preserve">assistant </w:t>
      </w:r>
      <w:r>
        <w:t>district attorneys, three other attorneys (one of whom was the former City Attorney for the cities of Santa Cruz and Capitola), a priest, and 12 other people</w:t>
      </w:r>
      <w:r w:rsidR="009C4A8C">
        <w:t xml:space="preserve"> from respondent’s personal life</w:t>
      </w:r>
      <w:r>
        <w:t xml:space="preserve">.  Most of these people had known </w:t>
      </w:r>
      <w:r w:rsidR="00791BF5">
        <w:t>r</w:t>
      </w:r>
      <w:r>
        <w:t xml:space="preserve">espondent for several years and were aware of his misconduct.  </w:t>
      </w:r>
    </w:p>
    <w:p w14:paraId="2D56EE9D" w14:textId="0D71691C" w:rsidR="00E329F2" w:rsidRDefault="00791BF5" w:rsidP="00CB4EBE">
      <w:pPr>
        <w:spacing w:line="480" w:lineRule="auto"/>
        <w:ind w:firstLine="720"/>
      </w:pPr>
      <w:r>
        <w:t xml:space="preserve">We highlight </w:t>
      </w:r>
      <w:r w:rsidR="00D836F8">
        <w:t>his professional colleagues’ statements in</w:t>
      </w:r>
      <w:r>
        <w:t xml:space="preserve"> the record to more fully demonstrate the high regard these people have for respondent.  </w:t>
      </w:r>
      <w:r w:rsidR="00247505">
        <w:t>His</w:t>
      </w:r>
      <w:r w:rsidR="0034217E">
        <w:t xml:space="preserve"> former employer, a criminal defense attorney for over 40 years, described </w:t>
      </w:r>
      <w:r>
        <w:t>r</w:t>
      </w:r>
      <w:r w:rsidR="00464B0F">
        <w:t>espondent</w:t>
      </w:r>
      <w:r w:rsidR="0034217E">
        <w:t xml:space="preserve"> as vigorously honest, passionate, and devoted to criminal defense.  </w:t>
      </w:r>
      <w:r w:rsidR="00DF73BF">
        <w:t xml:space="preserve">His fellow public defenders stated </w:t>
      </w:r>
      <w:r w:rsidR="00DC6803">
        <w:t>r</w:t>
      </w:r>
      <w:r w:rsidR="00464B0F">
        <w:t>espondent</w:t>
      </w:r>
      <w:r w:rsidR="00DF73BF">
        <w:t xml:space="preserve"> is a “zealous” and “incredible” advocate for his clients, </w:t>
      </w:r>
      <w:r w:rsidR="00F06278">
        <w:t>and</w:t>
      </w:r>
      <w:r w:rsidR="00DF73BF">
        <w:t xml:space="preserve"> he cares deeply about</w:t>
      </w:r>
      <w:r w:rsidR="00F06278">
        <w:t xml:space="preserve"> them</w:t>
      </w:r>
      <w:r w:rsidR="00DF73BF">
        <w:t xml:space="preserve">.  They stated </w:t>
      </w:r>
      <w:r>
        <w:t>r</w:t>
      </w:r>
      <w:r w:rsidR="00464B0F">
        <w:t>espondent</w:t>
      </w:r>
      <w:r w:rsidR="00DF73BF">
        <w:t xml:space="preserve"> has integrity, is dedicated to his work, and is a mentor to others in the office.</w:t>
      </w:r>
      <w:r w:rsidR="00015B01">
        <w:t xml:space="preserve">  </w:t>
      </w:r>
      <w:r w:rsidR="00464B0F">
        <w:t>Respondent</w:t>
      </w:r>
      <w:r w:rsidR="00C05EDF">
        <w:t>’s supervisors, who are familiar with his work, echoed th</w:t>
      </w:r>
      <w:r w:rsidR="00E329F2">
        <w:t>ese</w:t>
      </w:r>
      <w:r w:rsidR="00C05EDF">
        <w:t xml:space="preserve"> sentiment</w:t>
      </w:r>
      <w:r w:rsidR="00E329F2">
        <w:t>s</w:t>
      </w:r>
      <w:r w:rsidR="00C05EDF">
        <w:t xml:space="preserve"> and also noted </w:t>
      </w:r>
      <w:r w:rsidR="00221C79">
        <w:t xml:space="preserve">they have confidence in his work.  They declared he </w:t>
      </w:r>
      <w:r w:rsidR="00C05EDF">
        <w:t>has shown exceptional growth in his professional development and maturity</w:t>
      </w:r>
      <w:r w:rsidR="00221C79">
        <w:t xml:space="preserve">, and, in turn, he has been assigned </w:t>
      </w:r>
      <w:r w:rsidR="00C05EDF">
        <w:t>a more complex and heavier caseload</w:t>
      </w:r>
      <w:r w:rsidR="001B1934">
        <w:t>.</w:t>
      </w:r>
      <w:r w:rsidR="00A22947">
        <w:t xml:space="preserve"> </w:t>
      </w:r>
      <w:r w:rsidR="001B1934">
        <w:t xml:space="preserve"> </w:t>
      </w:r>
      <w:r w:rsidR="00A22947">
        <w:t xml:space="preserve">His past supervisor said </w:t>
      </w:r>
      <w:r>
        <w:t>r</w:t>
      </w:r>
      <w:r w:rsidR="00464B0F">
        <w:t>espondent</w:t>
      </w:r>
      <w:r w:rsidR="00A22947">
        <w:t xml:space="preserve"> is “the type of person that would be there for his clients no matter what.” </w:t>
      </w:r>
      <w:r w:rsidR="001B1934">
        <w:t xml:space="preserve"> His current supervisor stated he observes </w:t>
      </w:r>
      <w:r>
        <w:t>r</w:t>
      </w:r>
      <w:r w:rsidR="00464B0F">
        <w:t>espondent</w:t>
      </w:r>
      <w:r w:rsidR="001B1934">
        <w:t xml:space="preserve"> in court on an</w:t>
      </w:r>
      <w:r w:rsidR="004363A7">
        <w:t>-</w:t>
      </w:r>
      <w:r w:rsidR="001B1934">
        <w:t>almost</w:t>
      </w:r>
      <w:r w:rsidR="00247505">
        <w:t>-</w:t>
      </w:r>
      <w:r w:rsidR="001B1934">
        <w:t>weekly basis</w:t>
      </w:r>
      <w:r w:rsidR="00DE231B">
        <w:t xml:space="preserve">.  He described </w:t>
      </w:r>
      <w:r>
        <w:t>r</w:t>
      </w:r>
      <w:r w:rsidR="00464B0F">
        <w:t>espondent</w:t>
      </w:r>
      <w:r w:rsidR="00DE231B">
        <w:t xml:space="preserve"> a</w:t>
      </w:r>
      <w:r w:rsidR="001B1934">
        <w:t xml:space="preserve">s </w:t>
      </w:r>
      <w:r w:rsidR="00DE231B">
        <w:t xml:space="preserve">a </w:t>
      </w:r>
      <w:r w:rsidR="001B1934">
        <w:t>vigorous and thoughtful</w:t>
      </w:r>
      <w:r w:rsidR="00DE231B">
        <w:t xml:space="preserve"> attorney with a passion for his work that could “serve as a model for all of us.”</w:t>
      </w:r>
      <w:r w:rsidR="00A22947">
        <w:t xml:space="preserve">  </w:t>
      </w:r>
      <w:r w:rsidR="00F93CE2">
        <w:t xml:space="preserve">The current San Francisco Public Defender, Manohar Raju, also praised </w:t>
      </w:r>
      <w:r>
        <w:t>r</w:t>
      </w:r>
      <w:r w:rsidR="00464B0F">
        <w:t>espondent</w:t>
      </w:r>
      <w:r w:rsidR="00F93CE2">
        <w:t>’s character, describing him as committed</w:t>
      </w:r>
      <w:r w:rsidR="001A38E8">
        <w:t>,</w:t>
      </w:r>
      <w:r w:rsidR="00F93CE2">
        <w:t xml:space="preserve"> with a “first-rate” work ethic</w:t>
      </w:r>
      <w:r w:rsidR="00325D4E">
        <w:t xml:space="preserve"> and</w:t>
      </w:r>
      <w:r w:rsidR="00F93CE2">
        <w:t xml:space="preserve"> </w:t>
      </w:r>
      <w:r w:rsidR="001A38E8">
        <w:t xml:space="preserve">someone </w:t>
      </w:r>
      <w:r w:rsidR="00F93CE2">
        <w:t>who puts his clients first.</w:t>
      </w:r>
      <w:r w:rsidR="00C65C76">
        <w:t xml:space="preserve">  </w:t>
      </w:r>
    </w:p>
    <w:p w14:paraId="32970F59" w14:textId="2173B885" w:rsidR="00E329F2" w:rsidRDefault="00C05EDF" w:rsidP="00CB4EBE">
      <w:pPr>
        <w:spacing w:line="480" w:lineRule="auto"/>
        <w:ind w:firstLine="720"/>
      </w:pPr>
      <w:r>
        <w:t xml:space="preserve">In addition to his </w:t>
      </w:r>
      <w:r w:rsidR="001A38E8">
        <w:t xml:space="preserve">SFPDO </w:t>
      </w:r>
      <w:r>
        <w:t xml:space="preserve">colleagues, </w:t>
      </w:r>
      <w:r w:rsidR="00791BF5">
        <w:t xml:space="preserve">the </w:t>
      </w:r>
      <w:r>
        <w:t xml:space="preserve">two </w:t>
      </w:r>
      <w:r w:rsidR="001B1934">
        <w:t>assistant</w:t>
      </w:r>
      <w:r>
        <w:t xml:space="preserve"> district attorneys descri</w:t>
      </w:r>
      <w:r w:rsidR="00D836F8">
        <w:t>bed</w:t>
      </w:r>
      <w:r>
        <w:t xml:space="preserve"> </w:t>
      </w:r>
      <w:r w:rsidR="006F19C6">
        <w:t>him</w:t>
      </w:r>
      <w:r>
        <w:t xml:space="preserve"> as a zealous advocate</w:t>
      </w:r>
      <w:r w:rsidR="006F19C6">
        <w:t xml:space="preserve">.  One attested to her experience working against </w:t>
      </w:r>
      <w:r w:rsidR="00D836F8">
        <w:t>r</w:t>
      </w:r>
      <w:r w:rsidR="00464B0F">
        <w:t>espondent</w:t>
      </w:r>
      <w:r w:rsidR="006F19C6">
        <w:t xml:space="preserve"> at trial and in the courtroom, stating he is genuine, passionate, well</w:t>
      </w:r>
      <w:r w:rsidR="00D836F8">
        <w:t xml:space="preserve"> </w:t>
      </w:r>
      <w:r w:rsidR="006F19C6">
        <w:t xml:space="preserve">prepared, and he </w:t>
      </w:r>
      <w:r>
        <w:t>makes a personal connection with his clients</w:t>
      </w:r>
      <w:r w:rsidR="006F19C6">
        <w:t xml:space="preserve">.  She stated she enjoys working with </w:t>
      </w:r>
      <w:r w:rsidR="00D836F8">
        <w:t>r</w:t>
      </w:r>
      <w:r w:rsidR="00464B0F">
        <w:t>espondent</w:t>
      </w:r>
      <w:r w:rsidR="006F19C6">
        <w:t xml:space="preserve"> despite the adversarial nature of </w:t>
      </w:r>
      <w:r w:rsidR="006F19C6">
        <w:lastRenderedPageBreak/>
        <w:t xml:space="preserve">their work and noted their collegiality is a product of </w:t>
      </w:r>
      <w:r w:rsidR="00D836F8">
        <w:t>r</w:t>
      </w:r>
      <w:r w:rsidR="00464B0F">
        <w:t>espondent</w:t>
      </w:r>
      <w:r w:rsidR="006F19C6">
        <w:t xml:space="preserve">’s good character.  </w:t>
      </w:r>
      <w:r w:rsidR="007775BE">
        <w:t>The other</w:t>
      </w:r>
      <w:r w:rsidR="006F19C6">
        <w:t xml:space="preserve"> wrote about his admiration of </w:t>
      </w:r>
      <w:r w:rsidR="00D836F8">
        <w:t>r</w:t>
      </w:r>
      <w:r w:rsidR="00464B0F">
        <w:t>espondent</w:t>
      </w:r>
      <w:r w:rsidR="006F19C6">
        <w:t>’s integrity and his commitment to his clients.</w:t>
      </w:r>
      <w:r w:rsidR="0034217E">
        <w:t xml:space="preserve">  </w:t>
      </w:r>
    </w:p>
    <w:p w14:paraId="1C4A6416" w14:textId="1FDDBBA7" w:rsidR="0034217E" w:rsidRDefault="00C65C76" w:rsidP="00CB4EBE">
      <w:pPr>
        <w:spacing w:line="480" w:lineRule="auto"/>
        <w:ind w:firstLine="720"/>
      </w:pPr>
      <w:r>
        <w:t>We give serious consideration to attorneys</w:t>
      </w:r>
      <w:r w:rsidR="00257C48">
        <w:t>’ references</w:t>
      </w:r>
      <w:r>
        <w:t xml:space="preserve"> </w:t>
      </w:r>
      <w:r w:rsidR="00E329F2">
        <w:t xml:space="preserve">because </w:t>
      </w:r>
      <w:r w:rsidR="0013029C">
        <w:t xml:space="preserve">they </w:t>
      </w:r>
      <w:r>
        <w:t>have a “strong interest in maintaining the honest administration of justice.”  (</w:t>
      </w:r>
      <w:r w:rsidR="00DF73BF">
        <w:rPr>
          <w:i/>
        </w:rPr>
        <w:t>In the Matter of Brown</w:t>
      </w:r>
      <w:r w:rsidR="00DF73BF">
        <w:t xml:space="preserve"> (Review Dept. 1993) 2</w:t>
      </w:r>
      <w:r w:rsidR="00F52C15">
        <w:t> </w:t>
      </w:r>
      <w:r w:rsidR="00DF73BF">
        <w:t>Cal. State Bar Ct. Rptr. 309</w:t>
      </w:r>
      <w:r>
        <w:t xml:space="preserve">, 319.)  </w:t>
      </w:r>
      <w:r w:rsidR="00E329F2">
        <w:t>W</w:t>
      </w:r>
      <w:r>
        <w:t xml:space="preserve">e agree with the hearing judge that it is noteworthy the SFPDO continues to support </w:t>
      </w:r>
      <w:r w:rsidR="001A163D">
        <w:t>r</w:t>
      </w:r>
      <w:r w:rsidR="00464B0F">
        <w:t>espondent</w:t>
      </w:r>
      <w:r>
        <w:t xml:space="preserve"> and provided him with counsel in this disciplinary proceeding.  </w:t>
      </w:r>
    </w:p>
    <w:p w14:paraId="244D9BD8" w14:textId="661668CA" w:rsidR="007775BE" w:rsidRDefault="00BF34B3" w:rsidP="00183E04">
      <w:pPr>
        <w:spacing w:line="480" w:lineRule="auto"/>
        <w:ind w:firstLine="720"/>
      </w:pPr>
      <w:r>
        <w:t>Further, t</w:t>
      </w:r>
      <w:r w:rsidR="009C4A8C">
        <w:t xml:space="preserve">he </w:t>
      </w:r>
      <w:r w:rsidR="000455F8">
        <w:t>client</w:t>
      </w:r>
      <w:r w:rsidR="009C4A8C">
        <w:t>,</w:t>
      </w:r>
      <w:r w:rsidR="000455F8">
        <w:t xml:space="preserve"> </w:t>
      </w:r>
      <w:r w:rsidR="009C4A8C">
        <w:t xml:space="preserve">who </w:t>
      </w:r>
      <w:r w:rsidR="000455F8">
        <w:t>testified at trial, stat</w:t>
      </w:r>
      <w:r w:rsidR="009C4A8C">
        <w:t xml:space="preserve">ed </w:t>
      </w:r>
      <w:r w:rsidR="001A163D">
        <w:t>r</w:t>
      </w:r>
      <w:r w:rsidR="00464B0F">
        <w:t>espondent</w:t>
      </w:r>
      <w:r w:rsidR="000455F8">
        <w:t xml:space="preserve"> took a personal interest in his case </w:t>
      </w:r>
      <w:r w:rsidR="001A38E8">
        <w:t>that</w:t>
      </w:r>
      <w:r w:rsidR="000455F8">
        <w:t xml:space="preserve"> went beyond what another attorney might have done.  </w:t>
      </w:r>
      <w:r w:rsidR="00DC6803">
        <w:t xml:space="preserve">Respondent’s </w:t>
      </w:r>
      <w:r w:rsidR="009C4A8C">
        <w:t>f</w:t>
      </w:r>
      <w:r w:rsidR="000455F8">
        <w:t>ormer clients</w:t>
      </w:r>
      <w:r w:rsidR="009C4A8C">
        <w:t xml:space="preserve">, along with </w:t>
      </w:r>
      <w:r w:rsidR="000455F8">
        <w:t>their relatives</w:t>
      </w:r>
      <w:r w:rsidR="009C4A8C">
        <w:t>,</w:t>
      </w:r>
      <w:r w:rsidR="000455F8">
        <w:t xml:space="preserve"> reiterated this sentiment </w:t>
      </w:r>
      <w:r w:rsidR="003D3170">
        <w:t>in declarations and expressed gratitude for</w:t>
      </w:r>
      <w:r w:rsidR="000455F8">
        <w:t xml:space="preserve"> </w:t>
      </w:r>
      <w:r w:rsidR="001A163D">
        <w:t>r</w:t>
      </w:r>
      <w:r w:rsidR="00464B0F">
        <w:t>espondent</w:t>
      </w:r>
      <w:r w:rsidR="003D3170">
        <w:t>’s actions as</w:t>
      </w:r>
      <w:r w:rsidR="000455F8">
        <w:t xml:space="preserve"> their attorney.  </w:t>
      </w:r>
      <w:r w:rsidR="001A163D">
        <w:t>Others, including s</w:t>
      </w:r>
      <w:r w:rsidR="000455F8">
        <w:t>everal family friends</w:t>
      </w:r>
      <w:r w:rsidR="001A163D">
        <w:t>, wrote</w:t>
      </w:r>
      <w:r w:rsidR="000455F8">
        <w:t xml:space="preserve"> highly of </w:t>
      </w:r>
      <w:r w:rsidR="001A163D">
        <w:t>r</w:t>
      </w:r>
      <w:r w:rsidR="00464B0F">
        <w:t>espondent</w:t>
      </w:r>
      <w:r w:rsidR="000455F8">
        <w:t>’s good character</w:t>
      </w:r>
      <w:r w:rsidR="001A163D">
        <w:t>,</w:t>
      </w:r>
      <w:r w:rsidR="000455F8">
        <w:t xml:space="preserve"> </w:t>
      </w:r>
      <w:r w:rsidR="001A163D">
        <w:t>describing respondent as a mentor, community volunteer, or someone who has personally assisted them in their lives.</w:t>
      </w:r>
    </w:p>
    <w:p w14:paraId="7F7B3DE4" w14:textId="77777777" w:rsidR="00322D16" w:rsidRDefault="00BF34B3" w:rsidP="00183E04">
      <w:pPr>
        <w:spacing w:line="480" w:lineRule="auto"/>
        <w:ind w:firstLine="720"/>
      </w:pPr>
      <w:r>
        <w:t>F</w:t>
      </w:r>
      <w:r w:rsidR="007B3DB7">
        <w:t>rom all of the character evidence</w:t>
      </w:r>
      <w:r w:rsidR="00982DB2">
        <w:t xml:space="preserve"> presented</w:t>
      </w:r>
      <w:r w:rsidR="00325D4E">
        <w:t>,</w:t>
      </w:r>
      <w:r w:rsidR="007B3DB7">
        <w:t xml:space="preserve"> </w:t>
      </w:r>
      <w:r w:rsidR="009C4A8C">
        <w:t>r</w:t>
      </w:r>
      <w:r w:rsidR="00464B0F">
        <w:t>espondent</w:t>
      </w:r>
      <w:r w:rsidR="007B3DB7">
        <w:t xml:space="preserve">’s work in criminal defense is </w:t>
      </w:r>
      <w:r>
        <w:t xml:space="preserve">clearly </w:t>
      </w:r>
      <w:r w:rsidR="007B3DB7">
        <w:t xml:space="preserve">a calling for him and, despite his heavy workload as a public defender, he is tenacious </w:t>
      </w:r>
      <w:r w:rsidR="007775BE">
        <w:t>yet</w:t>
      </w:r>
      <w:r w:rsidR="007B3DB7">
        <w:t xml:space="preserve"> conscientious</w:t>
      </w:r>
      <w:r w:rsidR="009C4A8C">
        <w:t xml:space="preserve"> in both his professional and personal lives</w:t>
      </w:r>
      <w:r w:rsidR="007B3DB7">
        <w:t>.</w:t>
      </w:r>
      <w:r w:rsidR="00304016">
        <w:t xml:space="preserve">  </w:t>
      </w:r>
      <w:r w:rsidR="00221C79">
        <w:t xml:space="preserve">The totality of </w:t>
      </w:r>
      <w:r w:rsidR="003656B0">
        <w:t xml:space="preserve">the </w:t>
      </w:r>
      <w:r w:rsidR="007775BE">
        <w:t>wide-ranging</w:t>
      </w:r>
      <w:r w:rsidR="00A8717A">
        <w:t xml:space="preserve"> and extensive </w:t>
      </w:r>
      <w:r w:rsidR="00221C79">
        <w:t xml:space="preserve">character evidence </w:t>
      </w:r>
      <w:r w:rsidR="009C4A8C">
        <w:t>r</w:t>
      </w:r>
      <w:r w:rsidR="00464B0F">
        <w:t>espondent</w:t>
      </w:r>
      <w:r w:rsidR="003656B0">
        <w:t xml:space="preserve"> presented from over 40 </w:t>
      </w:r>
      <w:r w:rsidR="007775BE">
        <w:t>people</w:t>
      </w:r>
      <w:r w:rsidR="003656B0">
        <w:t xml:space="preserve"> </w:t>
      </w:r>
      <w:r w:rsidR="00E329F2">
        <w:t xml:space="preserve">is </w:t>
      </w:r>
      <w:r w:rsidR="003656B0">
        <w:t>compelling and, therefore, we weigh it as such in mitigation.  (</w:t>
      </w:r>
      <w:r w:rsidR="0062196F">
        <w:rPr>
          <w:i/>
        </w:rPr>
        <w:t>In the Matter of Field</w:t>
      </w:r>
      <w:r w:rsidR="0062196F">
        <w:t xml:space="preserve"> (Review Dept. 2010) </w:t>
      </w:r>
    </w:p>
    <w:p w14:paraId="396A31C4" w14:textId="4F2CA9CF" w:rsidR="0062196F" w:rsidRPr="0062196F" w:rsidRDefault="0062196F" w:rsidP="00322D16">
      <w:pPr>
        <w:spacing w:line="480" w:lineRule="auto"/>
      </w:pPr>
      <w:r>
        <w:t>5</w:t>
      </w:r>
      <w:r w:rsidR="00F52C15">
        <w:t> </w:t>
      </w:r>
      <w:r>
        <w:t>Cal. State Bar Ct. Rptr. 171</w:t>
      </w:r>
      <w:r w:rsidR="003656B0">
        <w:t>, 185, 187 [</w:t>
      </w:r>
      <w:r w:rsidR="00183E04">
        <w:t xml:space="preserve">presentation of extraordinary demonstration of good character compelling where 36 witnesses testified </w:t>
      </w:r>
      <w:r w:rsidR="00E329F2">
        <w:t>to</w:t>
      </w:r>
      <w:r w:rsidR="00183E04">
        <w:t xml:space="preserve"> attorney’s </w:t>
      </w:r>
      <w:r w:rsidR="003656B0">
        <w:t>professionalism, honesty, and integrity].)</w:t>
      </w:r>
    </w:p>
    <w:p w14:paraId="6946D6C1" w14:textId="65C65DE2" w:rsidR="000655BF" w:rsidRPr="000655BF" w:rsidRDefault="000655BF" w:rsidP="00CB4EBE">
      <w:pPr>
        <w:spacing w:line="480" w:lineRule="auto"/>
        <w:ind w:firstLine="720"/>
        <w:rPr>
          <w:b/>
          <w:bCs/>
        </w:rPr>
      </w:pPr>
      <w:r w:rsidRPr="000655BF">
        <w:rPr>
          <w:b/>
          <w:bCs/>
        </w:rPr>
        <w:t>4.  Remorse and Recognition of Wrongdoing and Timely Atonement</w:t>
      </w:r>
    </w:p>
    <w:p w14:paraId="4753CA83" w14:textId="77777777" w:rsidR="007775BE" w:rsidRDefault="000655BF" w:rsidP="00CB4EBE">
      <w:pPr>
        <w:spacing w:line="480" w:lineRule="auto"/>
        <w:ind w:firstLine="720"/>
      </w:pPr>
      <w:r>
        <w:t>Mitigation may also include “prompt objective steps, demonstrating spontaneous remorse and recognition of the wrongdoing and timely atonement.”  (Std.</w:t>
      </w:r>
      <w:r w:rsidR="00F52C15">
        <w:t> </w:t>
      </w:r>
      <w:r>
        <w:t>1.6(g).)</w:t>
      </w:r>
      <w:r w:rsidR="00277D6C">
        <w:t xml:space="preserve">  </w:t>
      </w:r>
      <w:r w:rsidR="00464B0F">
        <w:t>Respondent</w:t>
      </w:r>
      <w:r w:rsidR="00277D6C">
        <w:t xml:space="preserve"> </w:t>
      </w:r>
      <w:r w:rsidR="00277D6C">
        <w:lastRenderedPageBreak/>
        <w:t xml:space="preserve">demonstrated remorse for the </w:t>
      </w:r>
      <w:r w:rsidR="007775BE">
        <w:t xml:space="preserve">incident with </w:t>
      </w:r>
      <w:r w:rsidR="00277D6C">
        <w:t xml:space="preserve">Judge Chan by apologizing to </w:t>
      </w:r>
      <w:r w:rsidR="007775BE">
        <w:t>the j</w:t>
      </w:r>
      <w:r w:rsidR="00277D6C">
        <w:t>udge shortly after the incident</w:t>
      </w:r>
      <w:r w:rsidR="0013029C">
        <w:t xml:space="preserve"> occurred</w:t>
      </w:r>
      <w:r w:rsidR="00277D6C">
        <w:t xml:space="preserve">.  We agree with the hearing judge that this deserves mitigation.  </w:t>
      </w:r>
    </w:p>
    <w:p w14:paraId="2594F794" w14:textId="32F942E5" w:rsidR="00883817" w:rsidRDefault="00277D6C" w:rsidP="0081158C">
      <w:pPr>
        <w:spacing w:line="480" w:lineRule="auto"/>
        <w:ind w:firstLine="720"/>
      </w:pPr>
      <w:r>
        <w:t xml:space="preserve">However, the </w:t>
      </w:r>
      <w:r w:rsidR="00894B3A">
        <w:t xml:space="preserve">hearing </w:t>
      </w:r>
      <w:r>
        <w:t xml:space="preserve">judge found </w:t>
      </w:r>
      <w:r w:rsidR="00894B3A">
        <w:t>r</w:t>
      </w:r>
      <w:r w:rsidR="00464B0F">
        <w:t>espondent</w:t>
      </w:r>
      <w:r>
        <w:t xml:space="preserve">’s failure to immediately apologize to Judge Moody tempered the mitigating weight.  We disagree due to the unique circumstances of this case.  </w:t>
      </w:r>
      <w:r w:rsidR="007775BE">
        <w:t>T</w:t>
      </w:r>
      <w:r>
        <w:t xml:space="preserve">he incident with Judge Moody placed </w:t>
      </w:r>
      <w:r w:rsidR="00894B3A">
        <w:t>r</w:t>
      </w:r>
      <w:r w:rsidR="00464B0F">
        <w:t>espondent</w:t>
      </w:r>
      <w:r>
        <w:t xml:space="preserve"> in the middle of </w:t>
      </w:r>
      <w:r w:rsidR="0081158C">
        <w:t xml:space="preserve">a dispute involving the entire SFPDO.  </w:t>
      </w:r>
      <w:r w:rsidR="00883817">
        <w:t>The Public Defender at the time,</w:t>
      </w:r>
      <w:r w:rsidR="009A1A9F">
        <w:t xml:space="preserve"> </w:t>
      </w:r>
      <w:r w:rsidR="00883817">
        <w:t xml:space="preserve">Adachi, immediately became involved, when typically, </w:t>
      </w:r>
      <w:r w:rsidR="00894B3A">
        <w:t>r</w:t>
      </w:r>
      <w:r w:rsidR="00464B0F">
        <w:t>espondent</w:t>
      </w:r>
      <w:r w:rsidR="00883817">
        <w:t xml:space="preserve">’s supervisor would have </w:t>
      </w:r>
      <w:r w:rsidR="000E5219">
        <w:t>handled</w:t>
      </w:r>
      <w:r w:rsidR="00883817">
        <w:t xml:space="preserve"> the situation.  The SFPDO adamantly disagreed with Judge Moody’s remand order and believed </w:t>
      </w:r>
      <w:r w:rsidR="00894B3A">
        <w:t>r</w:t>
      </w:r>
      <w:r w:rsidR="00464B0F">
        <w:t>espondent</w:t>
      </w:r>
      <w:r w:rsidR="00883817">
        <w:t xml:space="preserve"> did nothing wrong.  </w:t>
      </w:r>
      <w:r w:rsidR="00464B0F">
        <w:t>Respondent</w:t>
      </w:r>
      <w:r w:rsidR="00E436DA">
        <w:t xml:space="preserve"> challenged Judge Moody’s remand order as illegal</w:t>
      </w:r>
      <w:r w:rsidR="00AE3741">
        <w:t>,</w:t>
      </w:r>
      <w:r w:rsidR="00CE7FD8">
        <w:t xml:space="preserve"> and </w:t>
      </w:r>
      <w:r w:rsidR="000E5219">
        <w:t>the j</w:t>
      </w:r>
      <w:r w:rsidR="00FE2AFE">
        <w:t xml:space="preserve">udge initiated </w:t>
      </w:r>
      <w:r w:rsidR="00E436DA">
        <w:t>contempt proceedings</w:t>
      </w:r>
      <w:r w:rsidR="00FE2AFE">
        <w:t>.  In th</w:t>
      </w:r>
      <w:r w:rsidR="000E5219">
        <w:t>os</w:t>
      </w:r>
      <w:r w:rsidR="00FE2AFE">
        <w:t xml:space="preserve">e proceedings, </w:t>
      </w:r>
      <w:r w:rsidR="00894B3A">
        <w:t>r</w:t>
      </w:r>
      <w:r w:rsidR="00464B0F">
        <w:t>espondent</w:t>
      </w:r>
      <w:r w:rsidR="00E436DA">
        <w:t xml:space="preserve"> was represented by Adachi, which was </w:t>
      </w:r>
      <w:r w:rsidR="00894B3A">
        <w:t xml:space="preserve">again </w:t>
      </w:r>
      <w:r w:rsidR="00E436DA">
        <w:t xml:space="preserve">atypical.  </w:t>
      </w:r>
      <w:r w:rsidR="00FE2AFE">
        <w:t>Clearly, t</w:t>
      </w:r>
      <w:r w:rsidR="00883817">
        <w:t xml:space="preserve">he </w:t>
      </w:r>
      <w:r w:rsidR="00982DB2">
        <w:t>issue</w:t>
      </w:r>
      <w:r w:rsidR="00883817">
        <w:t xml:space="preserve"> became bigger than </w:t>
      </w:r>
      <w:r w:rsidR="00894B3A">
        <w:t>r</w:t>
      </w:r>
      <w:r w:rsidR="00464B0F">
        <w:t>espondent</w:t>
      </w:r>
      <w:r w:rsidR="00CA5DD3">
        <w:t>,</w:t>
      </w:r>
      <w:r w:rsidR="00883817">
        <w:t xml:space="preserve"> and it is understandable why he did not immediately apologize</w:t>
      </w:r>
      <w:r w:rsidR="007775BE">
        <w:t xml:space="preserve"> to Judge Moody</w:t>
      </w:r>
      <w:r w:rsidR="000E5219">
        <w:t>—</w:t>
      </w:r>
      <w:r w:rsidR="00FE2AFE">
        <w:t>t</w:t>
      </w:r>
      <w:r w:rsidR="00A62ADA">
        <w:t xml:space="preserve">o do so would have put him at odds with </w:t>
      </w:r>
      <w:r w:rsidR="009A1A9F">
        <w:t>Adachi</w:t>
      </w:r>
      <w:r w:rsidR="00A62ADA">
        <w:t xml:space="preserve"> and </w:t>
      </w:r>
      <w:r w:rsidR="008A1909">
        <w:t>the SFPDO</w:t>
      </w:r>
      <w:r w:rsidR="00A62ADA">
        <w:t xml:space="preserve">.  </w:t>
      </w:r>
      <w:r w:rsidR="00C95CDD">
        <w:t>Nonetheless, a</w:t>
      </w:r>
      <w:r w:rsidR="00E436DA">
        <w:t xml:space="preserve">fter Judge Moody found </w:t>
      </w:r>
      <w:r w:rsidR="00894B3A">
        <w:t>r</w:t>
      </w:r>
      <w:r w:rsidR="00464B0F">
        <w:t>espondent</w:t>
      </w:r>
      <w:r w:rsidR="00E436DA">
        <w:t xml:space="preserve"> guilty of contempt, </w:t>
      </w:r>
      <w:r w:rsidR="00894B3A">
        <w:t>r</w:t>
      </w:r>
      <w:r w:rsidR="00464B0F">
        <w:t>espondent</w:t>
      </w:r>
      <w:r w:rsidR="00E436DA">
        <w:t xml:space="preserve"> paid the fine and reported the contempt order to the State Bar.</w:t>
      </w:r>
    </w:p>
    <w:p w14:paraId="266F9A6B" w14:textId="0D423B65" w:rsidR="00BF34B3" w:rsidRDefault="00C95CDD" w:rsidP="00C63AAB">
      <w:pPr>
        <w:spacing w:line="480" w:lineRule="auto"/>
        <w:ind w:firstLine="720"/>
        <w:rPr>
          <w:b/>
          <w:bCs/>
        </w:rPr>
      </w:pPr>
      <w:r>
        <w:t xml:space="preserve">At trial, </w:t>
      </w:r>
      <w:r w:rsidR="00894B3A">
        <w:t>r</w:t>
      </w:r>
      <w:r w:rsidR="00464B0F">
        <w:t>espondent</w:t>
      </w:r>
      <w:r>
        <w:t xml:space="preserve"> explained h</w:t>
      </w:r>
      <w:r w:rsidR="005643CE">
        <w:t xml:space="preserve">is belief </w:t>
      </w:r>
      <w:r>
        <w:t>that h</w:t>
      </w:r>
      <w:r w:rsidR="000E5219">
        <w:t xml:space="preserve">is </w:t>
      </w:r>
      <w:r>
        <w:t>e</w:t>
      </w:r>
      <w:r w:rsidR="000E5219">
        <w:t>go</w:t>
      </w:r>
      <w:r>
        <w:t xml:space="preserve"> and Adachi</w:t>
      </w:r>
      <w:r w:rsidR="00AA7F3E">
        <w:t>’s b</w:t>
      </w:r>
      <w:r>
        <w:t xml:space="preserve">ecame </w:t>
      </w:r>
      <w:r w:rsidR="00AA7F3E">
        <w:t>involved</w:t>
      </w:r>
      <w:r w:rsidR="000E5219">
        <w:t>,</w:t>
      </w:r>
      <w:r>
        <w:t xml:space="preserve"> escalat</w:t>
      </w:r>
      <w:r w:rsidR="000E5219">
        <w:t>ing the situation</w:t>
      </w:r>
      <w:r>
        <w:t xml:space="preserve"> unnecessarily.</w:t>
      </w:r>
      <w:r w:rsidR="00A62ADA">
        <w:t xml:space="preserve">  In hindsight, he </w:t>
      </w:r>
      <w:r>
        <w:t>recognizes he should have handled things differently</w:t>
      </w:r>
      <w:r w:rsidR="00A62ADA">
        <w:t xml:space="preserve">.  </w:t>
      </w:r>
      <w:r w:rsidR="00464B0F">
        <w:t>Respondent</w:t>
      </w:r>
      <w:r w:rsidR="00A62ADA">
        <w:t xml:space="preserve"> declared </w:t>
      </w:r>
      <w:r w:rsidR="000E5219">
        <w:t>his</w:t>
      </w:r>
      <w:r w:rsidR="00A62ADA">
        <w:t xml:space="preserve"> respect</w:t>
      </w:r>
      <w:r w:rsidR="000E5219">
        <w:t xml:space="preserve"> for</w:t>
      </w:r>
      <w:r w:rsidR="00A62ADA">
        <w:t xml:space="preserve"> Judge Moody and has </w:t>
      </w:r>
      <w:r w:rsidR="007775BE">
        <w:t>sought</w:t>
      </w:r>
      <w:r w:rsidR="000E5219">
        <w:t xml:space="preserve"> to show it</w:t>
      </w:r>
      <w:r w:rsidR="00A62ADA">
        <w:t xml:space="preserve"> in subsequent interactions with the judge</w:t>
      </w:r>
      <w:r w:rsidR="008A1909">
        <w:t xml:space="preserve">; Judge Moody’s own testimony supports </w:t>
      </w:r>
      <w:r w:rsidR="00894B3A">
        <w:t>r</w:t>
      </w:r>
      <w:r w:rsidR="00464B0F">
        <w:t>espondent</w:t>
      </w:r>
      <w:r w:rsidR="008A1909">
        <w:t>’s</w:t>
      </w:r>
      <w:r w:rsidR="00A62ADA">
        <w:t>.  We do not discredit him for not immediately apologizing to Judge Moody</w:t>
      </w:r>
      <w:r w:rsidR="00AE0323">
        <w:t>.  Rather, we believe he is entitled to mitigation for his display of remorse during these proceedings combined with his acceptance of responsibility, payment of the fine, and reporting</w:t>
      </w:r>
      <w:r w:rsidR="009A1A9F">
        <w:t xml:space="preserve"> the contempt</w:t>
      </w:r>
      <w:r w:rsidR="00AE0323">
        <w:t xml:space="preserve"> to the State Bar.</w:t>
      </w:r>
      <w:r w:rsidR="00AE0323">
        <w:rPr>
          <w:rStyle w:val="FootnoteReference"/>
        </w:rPr>
        <w:footnoteReference w:id="11"/>
      </w:r>
      <w:r w:rsidR="00AE0323">
        <w:t xml:space="preserve">  </w:t>
      </w:r>
      <w:r w:rsidR="00AE0323">
        <w:lastRenderedPageBreak/>
        <w:t xml:space="preserve">Because </w:t>
      </w:r>
      <w:r w:rsidR="00894B3A">
        <w:t>r</w:t>
      </w:r>
      <w:r w:rsidR="00464B0F">
        <w:t>espondent</w:t>
      </w:r>
      <w:r w:rsidR="00AE0323">
        <w:t xml:space="preserve"> demonstrated remorse and acceptance of responsibility in both the Judge Chan and Judge Moody incidents</w:t>
      </w:r>
      <w:r w:rsidR="00894B3A">
        <w:t xml:space="preserve"> </w:t>
      </w:r>
      <w:r w:rsidR="007775BE">
        <w:t xml:space="preserve">as </w:t>
      </w:r>
      <w:r w:rsidR="00894B3A">
        <w:t xml:space="preserve">much as </w:t>
      </w:r>
      <w:r w:rsidR="007775BE">
        <w:t xml:space="preserve">one could reasonably expect, </w:t>
      </w:r>
      <w:r w:rsidR="00AE0323">
        <w:t xml:space="preserve">we assign </w:t>
      </w:r>
      <w:r w:rsidR="00585E4B">
        <w:t>full</w:t>
      </w:r>
      <w:r w:rsidR="00AE0323">
        <w:t xml:space="preserve"> mitigating weight.</w:t>
      </w:r>
      <w:r w:rsidR="00867B0E">
        <w:t xml:space="preserve">  (See </w:t>
      </w:r>
      <w:r w:rsidR="00867B0E">
        <w:rPr>
          <w:i/>
        </w:rPr>
        <w:t>Hipolito v. State Bar</w:t>
      </w:r>
      <w:r w:rsidR="00867B0E">
        <w:t xml:space="preserve"> (1989) 48</w:t>
      </w:r>
      <w:r w:rsidR="00C07515">
        <w:t xml:space="preserve"> </w:t>
      </w:r>
      <w:r w:rsidR="00867B0E">
        <w:t>Cal.3d 621, 626</w:t>
      </w:r>
      <w:r w:rsidR="00EE725D">
        <w:t>–</w:t>
      </w:r>
      <w:r w:rsidR="00867B0E">
        <w:t>627, fn.</w:t>
      </w:r>
      <w:r w:rsidR="00EE725D">
        <w:t> </w:t>
      </w:r>
      <w:r w:rsidR="00867B0E">
        <w:t>2 [timely atonement in consideration with other factors and acceptance of responsibility deserves significant mitigation].)</w:t>
      </w:r>
    </w:p>
    <w:p w14:paraId="67FBA510" w14:textId="4B976303" w:rsidR="00585E4B" w:rsidRPr="00AA6F3A" w:rsidRDefault="00585E4B" w:rsidP="00CB4EBE">
      <w:pPr>
        <w:spacing w:line="480" w:lineRule="auto"/>
        <w:ind w:firstLine="720"/>
        <w:rPr>
          <w:b/>
          <w:bCs/>
        </w:rPr>
      </w:pPr>
      <w:r w:rsidRPr="00AA6F3A">
        <w:rPr>
          <w:b/>
          <w:bCs/>
        </w:rPr>
        <w:t>5.  Remoteness in Time of Misconduct and Subsequent Rehabilitation</w:t>
      </w:r>
    </w:p>
    <w:p w14:paraId="3FBC7D1B" w14:textId="2C7D753A" w:rsidR="0039201E" w:rsidRDefault="005A7FF8" w:rsidP="0039201E">
      <w:pPr>
        <w:spacing w:line="480" w:lineRule="auto"/>
        <w:ind w:firstLine="720"/>
      </w:pPr>
      <w:r>
        <w:t>Under standard</w:t>
      </w:r>
      <w:r w:rsidR="00F52C15">
        <w:t> </w:t>
      </w:r>
      <w:r>
        <w:t>1.6(h), mitigation may be found if the misconduct was remote in time and a showing of subsequent rehabilitation</w:t>
      </w:r>
      <w:r w:rsidR="00331835">
        <w:t xml:space="preserve"> is established</w:t>
      </w:r>
      <w:r>
        <w:t>.</w:t>
      </w:r>
      <w:r w:rsidR="0039201E">
        <w:t xml:space="preserve">  The hearing judge assigned limited weight in mitigation.  OCTC argues </w:t>
      </w:r>
      <w:r w:rsidR="008D1419">
        <w:t>r</w:t>
      </w:r>
      <w:r w:rsidR="00464B0F">
        <w:t>espondent</w:t>
      </w:r>
      <w:r w:rsidR="0039201E">
        <w:t xml:space="preserve"> is not entitled to any mitigation under this standard.  We reject this argument, as explained below, and find </w:t>
      </w:r>
      <w:r w:rsidR="008D1419">
        <w:t>r</w:t>
      </w:r>
      <w:r w:rsidR="00464B0F">
        <w:t>espondent</w:t>
      </w:r>
      <w:r w:rsidR="0039201E">
        <w:t xml:space="preserve"> is entitled to substantial mitigation</w:t>
      </w:r>
      <w:r w:rsidR="00331835">
        <w:t xml:space="preserve"> for this circumstance</w:t>
      </w:r>
      <w:r w:rsidR="0039201E">
        <w:t>.</w:t>
      </w:r>
      <w:r>
        <w:t xml:space="preserve">  </w:t>
      </w:r>
    </w:p>
    <w:p w14:paraId="4A2C5920" w14:textId="6171716C" w:rsidR="0039201E" w:rsidRDefault="005A7FF8" w:rsidP="00EE725D">
      <w:pPr>
        <w:spacing w:line="480" w:lineRule="auto"/>
        <w:ind w:right="-144" w:firstLine="720"/>
      </w:pPr>
      <w:r>
        <w:t xml:space="preserve">At the time of trial, three years </w:t>
      </w:r>
      <w:r w:rsidR="00331835">
        <w:t xml:space="preserve">had passed </w:t>
      </w:r>
      <w:r>
        <w:t xml:space="preserve">since </w:t>
      </w:r>
      <w:r w:rsidR="008D1419">
        <w:t>r</w:t>
      </w:r>
      <w:r w:rsidR="00464B0F">
        <w:t>espondent</w:t>
      </w:r>
      <w:r>
        <w:t>’s misconduct</w:t>
      </w:r>
      <w:r w:rsidR="0073035D">
        <w:t xml:space="preserve"> and he </w:t>
      </w:r>
      <w:r w:rsidR="002C0ABD">
        <w:t>has had</w:t>
      </w:r>
      <w:r>
        <w:t xml:space="preserve"> no other disciplinary issues since.  </w:t>
      </w:r>
      <w:r w:rsidR="0073035D">
        <w:t>Case law acknowledges this period of time is sufficient for mitigation</w:t>
      </w:r>
      <w:r w:rsidR="002776AC">
        <w:t xml:space="preserve"> under this circumstance</w:t>
      </w:r>
      <w:r w:rsidR="003C0676">
        <w:t>.</w:t>
      </w:r>
      <w:r w:rsidR="0073035D">
        <w:t xml:space="preserve"> </w:t>
      </w:r>
      <w:r w:rsidR="003D3170">
        <w:t xml:space="preserve"> </w:t>
      </w:r>
      <w:r w:rsidR="0073035D">
        <w:t xml:space="preserve">(See </w:t>
      </w:r>
      <w:r w:rsidR="003C0676">
        <w:rPr>
          <w:i/>
          <w:iCs/>
        </w:rPr>
        <w:t xml:space="preserve">Amante v. State Bar </w:t>
      </w:r>
      <w:r w:rsidR="003C0676">
        <w:t>(1990) 50</w:t>
      </w:r>
      <w:r w:rsidR="00F52C15">
        <w:t> </w:t>
      </w:r>
      <w:r w:rsidR="003C0676">
        <w:t>Cal.3d 247, 256.)</w:t>
      </w:r>
      <w:r w:rsidR="00D92A46">
        <w:rPr>
          <w:rStyle w:val="FootnoteReference"/>
        </w:rPr>
        <w:footnoteReference w:id="12"/>
      </w:r>
      <w:r w:rsidR="003C0676">
        <w:t xml:space="preserve">  </w:t>
      </w:r>
      <w:r w:rsidR="000A6082">
        <w:t>Notably, i</w:t>
      </w:r>
      <w:r>
        <w:t>n those</w:t>
      </w:r>
      <w:r w:rsidR="00AB646C">
        <w:t xml:space="preserve"> </w:t>
      </w:r>
      <w:r>
        <w:t xml:space="preserve">three years, </w:t>
      </w:r>
      <w:r w:rsidR="008D1419">
        <w:t>r</w:t>
      </w:r>
      <w:r w:rsidR="00464B0F">
        <w:t>espondent</w:t>
      </w:r>
      <w:r>
        <w:t xml:space="preserve"> </w:t>
      </w:r>
      <w:r w:rsidR="00AB646C">
        <w:t xml:space="preserve">has </w:t>
      </w:r>
      <w:r>
        <w:t xml:space="preserve">demonstrated </w:t>
      </w:r>
      <w:r w:rsidR="00AB646C">
        <w:t>more than simply not engaging in additional misconduct</w:t>
      </w:r>
      <w:r w:rsidR="002F620B">
        <w:t>;</w:t>
      </w:r>
      <w:r w:rsidR="00AB646C">
        <w:t xml:space="preserve"> </w:t>
      </w:r>
      <w:r w:rsidR="002F620B">
        <w:t>he</w:t>
      </w:r>
      <w:r w:rsidR="00AB646C">
        <w:t xml:space="preserve"> has provided evidence of </w:t>
      </w:r>
      <w:r>
        <w:t>professional growth</w:t>
      </w:r>
      <w:r w:rsidR="008D1419">
        <w:t xml:space="preserve"> and maturity</w:t>
      </w:r>
      <w:r w:rsidR="00C63AAB">
        <w:t xml:space="preserve">, which </w:t>
      </w:r>
      <w:r w:rsidR="00D22418">
        <w:t xml:space="preserve">is directly relevant </w:t>
      </w:r>
      <w:r w:rsidR="00C63AAB">
        <w:t xml:space="preserve">to a </w:t>
      </w:r>
      <w:r w:rsidR="00D22418">
        <w:t xml:space="preserve">conclusion that </w:t>
      </w:r>
      <w:r w:rsidR="00C63AAB">
        <w:t xml:space="preserve">he has rehabilitated from </w:t>
      </w:r>
      <w:r w:rsidR="00D22418">
        <w:t>the misconduct</w:t>
      </w:r>
      <w:r w:rsidR="009308D3">
        <w:t xml:space="preserve">.  First, </w:t>
      </w:r>
      <w:r w:rsidR="008C72C5">
        <w:t xml:space="preserve">his employer has promoted him </w:t>
      </w:r>
      <w:r w:rsidR="00AA6F3A">
        <w:t xml:space="preserve">from </w:t>
      </w:r>
      <w:r w:rsidR="00331835">
        <w:t xml:space="preserve">handling </w:t>
      </w:r>
      <w:r w:rsidR="00AA6F3A">
        <w:t>misdemeanor cases to felon</w:t>
      </w:r>
      <w:r w:rsidR="00331835">
        <w:t>y cases</w:t>
      </w:r>
      <w:r w:rsidR="00AA6F3A">
        <w:t xml:space="preserve">.  </w:t>
      </w:r>
      <w:r w:rsidR="008C72C5">
        <w:t>Additionally, s</w:t>
      </w:r>
      <w:r w:rsidR="00AA6F3A">
        <w:t>everal colleagues stat</w:t>
      </w:r>
      <w:r w:rsidR="008D1419">
        <w:t>ed</w:t>
      </w:r>
      <w:r w:rsidR="00AA6F3A">
        <w:t xml:space="preserve"> that</w:t>
      </w:r>
      <w:r w:rsidR="00331835">
        <w:t>,</w:t>
      </w:r>
      <w:r w:rsidR="00AA6F3A">
        <w:t xml:space="preserve"> in difficult courtroom situations, </w:t>
      </w:r>
      <w:r w:rsidR="008D1419">
        <w:t>r</w:t>
      </w:r>
      <w:r w:rsidR="00464B0F">
        <w:t>espondent</w:t>
      </w:r>
      <w:r w:rsidR="00AA6F3A">
        <w:t xml:space="preserve"> is poised, calm, </w:t>
      </w:r>
      <w:r w:rsidR="002C0ABD">
        <w:t xml:space="preserve">and </w:t>
      </w:r>
      <w:r w:rsidR="00AA6F3A">
        <w:t>conscientious</w:t>
      </w:r>
      <w:r w:rsidR="00982DB2">
        <w:t xml:space="preserve">, and </w:t>
      </w:r>
      <w:r w:rsidR="008D1419">
        <w:t>t</w:t>
      </w:r>
      <w:r w:rsidR="002C0ABD">
        <w:t xml:space="preserve">hey noted his professionalism in interacting with the court and opposing </w:t>
      </w:r>
      <w:r w:rsidR="002C0ABD">
        <w:lastRenderedPageBreak/>
        <w:t>counsel.</w:t>
      </w:r>
      <w:r w:rsidR="00946D81">
        <w:t xml:space="preserve">  Judge Moody testified his subsequent interactions with </w:t>
      </w:r>
      <w:r w:rsidR="008D1419">
        <w:t>r</w:t>
      </w:r>
      <w:r w:rsidR="00464B0F">
        <w:t>espondent</w:t>
      </w:r>
      <w:r w:rsidR="00946D81">
        <w:t xml:space="preserve"> were professional</w:t>
      </w:r>
      <w:r w:rsidR="009308D3">
        <w:t xml:space="preserve">, as did </w:t>
      </w:r>
      <w:r w:rsidR="00D1113E">
        <w:t>a</w:t>
      </w:r>
      <w:r w:rsidR="009308D3">
        <w:t xml:space="preserve"> bailiff</w:t>
      </w:r>
      <w:r w:rsidR="00946D81">
        <w:t xml:space="preserve">.  </w:t>
      </w:r>
      <w:r w:rsidR="008D1419">
        <w:t>Finally, r</w:t>
      </w:r>
      <w:r w:rsidR="00464B0F">
        <w:t>espondent</w:t>
      </w:r>
      <w:r w:rsidR="00946D81">
        <w:t xml:space="preserve"> also described his commitment </w:t>
      </w:r>
      <w:r>
        <w:t xml:space="preserve">to </w:t>
      </w:r>
      <w:r w:rsidR="00982DB2">
        <w:t>practicing</w:t>
      </w:r>
      <w:r>
        <w:t xml:space="preserve"> meditation and mindfulness</w:t>
      </w:r>
      <w:r w:rsidR="00946D81">
        <w:t>,</w:t>
      </w:r>
      <w:r w:rsidR="009308D3">
        <w:t xml:space="preserve"> including his completion of </w:t>
      </w:r>
      <w:r>
        <w:t>a 52</w:t>
      </w:r>
      <w:r w:rsidR="00946D81">
        <w:t>-</w:t>
      </w:r>
      <w:r>
        <w:t>hour</w:t>
      </w:r>
      <w:r w:rsidR="00086DF1">
        <w:t xml:space="preserve"> </w:t>
      </w:r>
      <w:r>
        <w:t>anger management program.</w:t>
      </w:r>
      <w:r w:rsidR="00636D59">
        <w:rPr>
          <w:rStyle w:val="FootnoteReference"/>
        </w:rPr>
        <w:footnoteReference w:id="13"/>
      </w:r>
      <w:r w:rsidR="00946D81">
        <w:t xml:space="preserve">  </w:t>
      </w:r>
      <w:r w:rsidR="000A6082">
        <w:t xml:space="preserve">Contrary to OCTC’s argument that </w:t>
      </w:r>
      <w:r w:rsidR="00D22418">
        <w:t>r</w:t>
      </w:r>
      <w:r w:rsidR="00464B0F">
        <w:t>espondent</w:t>
      </w:r>
      <w:r w:rsidR="000A6082">
        <w:t xml:space="preserve"> has not demonstrated rehabilitation, </w:t>
      </w:r>
      <w:r w:rsidR="009308D3">
        <w:t xml:space="preserve">his improved professional deportment </w:t>
      </w:r>
      <w:r w:rsidR="000A6082">
        <w:t xml:space="preserve">clearly </w:t>
      </w:r>
      <w:r w:rsidR="00946D81">
        <w:t>d</w:t>
      </w:r>
      <w:r w:rsidR="002F620B">
        <w:t>isplay</w:t>
      </w:r>
      <w:r w:rsidR="00D22418">
        <w:t>s</w:t>
      </w:r>
      <w:r w:rsidR="00946D81">
        <w:t xml:space="preserve"> </w:t>
      </w:r>
      <w:r w:rsidR="00682CAA">
        <w:t xml:space="preserve">substantial </w:t>
      </w:r>
      <w:r w:rsidR="00946D81">
        <w:t>rehabilitation</w:t>
      </w:r>
      <w:r w:rsidR="000A6082">
        <w:t xml:space="preserve"> from his misconduct</w:t>
      </w:r>
      <w:r w:rsidR="0039201E">
        <w:t>.</w:t>
      </w:r>
    </w:p>
    <w:bookmarkEnd w:id="10"/>
    <w:p w14:paraId="4680B6D5" w14:textId="679029F6" w:rsidR="00BF6EFC" w:rsidRPr="008F162E" w:rsidRDefault="00BF6EFC" w:rsidP="008F162E">
      <w:pPr>
        <w:spacing w:line="480" w:lineRule="auto"/>
        <w:jc w:val="center"/>
        <w:rPr>
          <w:b/>
          <w:bCs/>
        </w:rPr>
      </w:pPr>
      <w:r w:rsidRPr="008F162E">
        <w:rPr>
          <w:b/>
          <w:bCs/>
        </w:rPr>
        <w:t xml:space="preserve">V.  ADMONITION SERVES </w:t>
      </w:r>
      <w:r w:rsidR="00331835">
        <w:rPr>
          <w:b/>
          <w:bCs/>
        </w:rPr>
        <w:t xml:space="preserve">THE </w:t>
      </w:r>
      <w:r w:rsidRPr="008F162E">
        <w:rPr>
          <w:b/>
          <w:bCs/>
        </w:rPr>
        <w:t>PRIMARY PURPOSES OF DISCIPLINE</w:t>
      </w:r>
    </w:p>
    <w:p w14:paraId="11C06FB2" w14:textId="77777777" w:rsidR="00322D16" w:rsidRDefault="00527CD4" w:rsidP="008F162E">
      <w:pPr>
        <w:spacing w:line="480" w:lineRule="auto"/>
        <w:ind w:firstLine="720"/>
        <w:rPr>
          <w:szCs w:val="24"/>
        </w:rPr>
      </w:pPr>
      <w:r w:rsidRPr="00527CD4">
        <w:rPr>
          <w:szCs w:val="24"/>
        </w:rPr>
        <w:t>“The primary purposes of disciplinary proceedings ... are the protection of the public, the courts and the legal profession; the maintenance of high professional standards by attorneys</w:t>
      </w:r>
      <w:r>
        <w:rPr>
          <w:szCs w:val="24"/>
        </w:rPr>
        <w:t>[;]</w:t>
      </w:r>
      <w:r w:rsidRPr="00527CD4">
        <w:rPr>
          <w:szCs w:val="24"/>
        </w:rPr>
        <w:t xml:space="preserve"> and the preservation of public confidence in the legal profession.” (</w:t>
      </w:r>
      <w:r w:rsidRPr="00527CD4">
        <w:rPr>
          <w:i/>
          <w:iCs/>
          <w:szCs w:val="24"/>
        </w:rPr>
        <w:t>In re Morse</w:t>
      </w:r>
      <w:r>
        <w:rPr>
          <w:szCs w:val="24"/>
        </w:rPr>
        <w:t xml:space="preserve"> (1995) </w:t>
      </w:r>
    </w:p>
    <w:p w14:paraId="51E7F95A" w14:textId="36024FE9" w:rsidR="008F162E" w:rsidRDefault="00527CD4" w:rsidP="00322D16">
      <w:pPr>
        <w:spacing w:line="480" w:lineRule="auto"/>
        <w:rPr>
          <w:szCs w:val="24"/>
        </w:rPr>
      </w:pPr>
      <w:r w:rsidRPr="00527CD4">
        <w:rPr>
          <w:szCs w:val="24"/>
        </w:rPr>
        <w:t xml:space="preserve">11 Cal.4th </w:t>
      </w:r>
      <w:r>
        <w:rPr>
          <w:szCs w:val="24"/>
        </w:rPr>
        <w:t xml:space="preserve">184, </w:t>
      </w:r>
      <w:r w:rsidRPr="00527CD4">
        <w:rPr>
          <w:szCs w:val="24"/>
        </w:rPr>
        <w:t>205.</w:t>
      </w:r>
      <w:r>
        <w:rPr>
          <w:szCs w:val="24"/>
        </w:rPr>
        <w:t xml:space="preserve">)  </w:t>
      </w:r>
      <w:r w:rsidR="007719D8">
        <w:rPr>
          <w:szCs w:val="24"/>
        </w:rPr>
        <w:t xml:space="preserve">As noted </w:t>
      </w:r>
      <w:r w:rsidR="007719D8">
        <w:rPr>
          <w:i/>
          <w:iCs/>
          <w:szCs w:val="24"/>
        </w:rPr>
        <w:t>ante</w:t>
      </w:r>
      <w:r w:rsidR="007719D8">
        <w:rPr>
          <w:szCs w:val="24"/>
        </w:rPr>
        <w:t>,</w:t>
      </w:r>
      <w:r w:rsidR="007719D8">
        <w:rPr>
          <w:i/>
          <w:iCs/>
          <w:szCs w:val="24"/>
        </w:rPr>
        <w:t xml:space="preserve"> </w:t>
      </w:r>
      <w:r w:rsidR="007719D8">
        <w:rPr>
          <w:szCs w:val="24"/>
        </w:rPr>
        <w:t xml:space="preserve">an analysis of the standards as usually applied is not required where a non-disciplinary disposition, such as an admonition, occurs.  Nonetheless, </w:t>
      </w:r>
      <w:r w:rsidR="008F162E" w:rsidRPr="003154E1">
        <w:rPr>
          <w:szCs w:val="24"/>
        </w:rPr>
        <w:t xml:space="preserve">we </w:t>
      </w:r>
      <w:r>
        <w:rPr>
          <w:szCs w:val="24"/>
        </w:rPr>
        <w:t xml:space="preserve">will look to and </w:t>
      </w:r>
      <w:r w:rsidR="00BA08FB">
        <w:rPr>
          <w:szCs w:val="24"/>
        </w:rPr>
        <w:t xml:space="preserve">consider </w:t>
      </w:r>
      <w:r>
        <w:rPr>
          <w:szCs w:val="24"/>
        </w:rPr>
        <w:t xml:space="preserve">them </w:t>
      </w:r>
      <w:r w:rsidR="00BA08FB">
        <w:rPr>
          <w:szCs w:val="24"/>
        </w:rPr>
        <w:t xml:space="preserve">to aid us </w:t>
      </w:r>
      <w:r>
        <w:rPr>
          <w:szCs w:val="24"/>
        </w:rPr>
        <w:t xml:space="preserve">in </w:t>
      </w:r>
      <w:r w:rsidR="008F162E" w:rsidRPr="003154E1">
        <w:rPr>
          <w:szCs w:val="24"/>
        </w:rPr>
        <w:t>promot</w:t>
      </w:r>
      <w:r w:rsidR="00BA08FB">
        <w:rPr>
          <w:szCs w:val="24"/>
        </w:rPr>
        <w:t>ing</w:t>
      </w:r>
      <w:r w:rsidR="008F162E" w:rsidRPr="003154E1">
        <w:rPr>
          <w:szCs w:val="24"/>
        </w:rPr>
        <w:t xml:space="preserve"> consistency.  (</w:t>
      </w:r>
      <w:r w:rsidR="00BA08FB">
        <w:rPr>
          <w:szCs w:val="24"/>
        </w:rPr>
        <w:t xml:space="preserve">See </w:t>
      </w:r>
      <w:r w:rsidR="008F162E" w:rsidRPr="003154E1">
        <w:rPr>
          <w:i/>
          <w:szCs w:val="24"/>
        </w:rPr>
        <w:t>In re Silverton</w:t>
      </w:r>
      <w:r w:rsidR="008F162E" w:rsidRPr="003154E1">
        <w:rPr>
          <w:szCs w:val="24"/>
        </w:rPr>
        <w:t xml:space="preserve"> (2005) 36 Cal.4th 81, 91–92.)  The Supreme Court has instructed us to follow the standards “whenever possible.”  (</w:t>
      </w:r>
      <w:r w:rsidR="00BA08FB">
        <w:rPr>
          <w:szCs w:val="24"/>
        </w:rPr>
        <w:t xml:space="preserve">See </w:t>
      </w:r>
      <w:r w:rsidR="008F162E" w:rsidRPr="003154E1">
        <w:rPr>
          <w:i/>
          <w:szCs w:val="24"/>
        </w:rPr>
        <w:t>In re Young</w:t>
      </w:r>
      <w:r w:rsidR="008F162E" w:rsidRPr="003154E1">
        <w:rPr>
          <w:szCs w:val="24"/>
        </w:rPr>
        <w:t xml:space="preserve"> (1989) 49 Cal.3d 257, 267, fn. 11.)  </w:t>
      </w:r>
    </w:p>
    <w:p w14:paraId="318801A1" w14:textId="69A60C8F" w:rsidR="00325D4E" w:rsidRDefault="008F162E" w:rsidP="00CB4EBE">
      <w:pPr>
        <w:spacing w:line="480" w:lineRule="auto"/>
        <w:ind w:firstLine="720"/>
        <w:rPr>
          <w:szCs w:val="24"/>
        </w:rPr>
      </w:pPr>
      <w:r>
        <w:rPr>
          <w:szCs w:val="24"/>
        </w:rPr>
        <w:t>The applicable sanction for violations of a court order and violations of an attorney’s duties under section</w:t>
      </w:r>
      <w:r w:rsidR="00F52C15">
        <w:rPr>
          <w:szCs w:val="24"/>
        </w:rPr>
        <w:t> </w:t>
      </w:r>
      <w:r>
        <w:rPr>
          <w:szCs w:val="24"/>
        </w:rPr>
        <w:t>6068, subdivision</w:t>
      </w:r>
      <w:r w:rsidR="00F52C15">
        <w:rPr>
          <w:szCs w:val="24"/>
        </w:rPr>
        <w:t> </w:t>
      </w:r>
      <w:r>
        <w:rPr>
          <w:szCs w:val="24"/>
        </w:rPr>
        <w:t>(b)</w:t>
      </w:r>
      <w:r w:rsidR="00331835">
        <w:rPr>
          <w:szCs w:val="24"/>
        </w:rPr>
        <w:t>,</w:t>
      </w:r>
      <w:r>
        <w:rPr>
          <w:szCs w:val="24"/>
        </w:rPr>
        <w:t xml:space="preserve"> is standard</w:t>
      </w:r>
      <w:r w:rsidR="00F52C15">
        <w:rPr>
          <w:szCs w:val="24"/>
        </w:rPr>
        <w:t> </w:t>
      </w:r>
      <w:r>
        <w:rPr>
          <w:szCs w:val="24"/>
        </w:rPr>
        <w:t>2.12(a), which provides for disbarment or actual suspension.</w:t>
      </w:r>
      <w:r w:rsidR="001275E9">
        <w:rPr>
          <w:szCs w:val="24"/>
        </w:rPr>
        <w:t xml:space="preserve">  </w:t>
      </w:r>
      <w:r w:rsidR="0003421C">
        <w:rPr>
          <w:szCs w:val="24"/>
        </w:rPr>
        <w:t xml:space="preserve">OCTC asserts discipline should be imposed </w:t>
      </w:r>
      <w:r w:rsidR="001F6A86">
        <w:rPr>
          <w:szCs w:val="24"/>
        </w:rPr>
        <w:t>within</w:t>
      </w:r>
      <w:r w:rsidR="0003421C">
        <w:rPr>
          <w:szCs w:val="24"/>
        </w:rPr>
        <w:t xml:space="preserve"> </w:t>
      </w:r>
      <w:r w:rsidR="00704A2A">
        <w:rPr>
          <w:szCs w:val="24"/>
        </w:rPr>
        <w:t>th</w:t>
      </w:r>
      <w:r w:rsidR="00325D4E">
        <w:rPr>
          <w:szCs w:val="24"/>
        </w:rPr>
        <w:t>at</w:t>
      </w:r>
      <w:r w:rsidR="00704A2A">
        <w:rPr>
          <w:szCs w:val="24"/>
        </w:rPr>
        <w:t xml:space="preserve"> range</w:t>
      </w:r>
      <w:r w:rsidR="0003421C">
        <w:rPr>
          <w:szCs w:val="24"/>
        </w:rPr>
        <w:t xml:space="preserve">, specifically </w:t>
      </w:r>
      <w:r w:rsidR="008F669A">
        <w:rPr>
          <w:szCs w:val="24"/>
        </w:rPr>
        <w:t xml:space="preserve">an </w:t>
      </w:r>
      <w:r w:rsidR="0003421C">
        <w:rPr>
          <w:szCs w:val="24"/>
        </w:rPr>
        <w:t>actual suspension of 30 days, which it notes is the lowest period of actual suspension contemplated by standard</w:t>
      </w:r>
      <w:r w:rsidR="00F52C15">
        <w:rPr>
          <w:szCs w:val="24"/>
        </w:rPr>
        <w:t> </w:t>
      </w:r>
      <w:r w:rsidR="0003421C">
        <w:rPr>
          <w:szCs w:val="24"/>
        </w:rPr>
        <w:t>1.2(c)(1).</w:t>
      </w:r>
      <w:r w:rsidR="0003421C">
        <w:rPr>
          <w:rStyle w:val="FootnoteReference"/>
          <w:szCs w:val="24"/>
        </w:rPr>
        <w:footnoteReference w:id="14"/>
      </w:r>
      <w:r w:rsidR="0003421C">
        <w:rPr>
          <w:szCs w:val="24"/>
        </w:rPr>
        <w:t xml:space="preserve">  </w:t>
      </w:r>
    </w:p>
    <w:p w14:paraId="3ED26E73" w14:textId="4D6EEC4B" w:rsidR="00A62ADA" w:rsidRDefault="00325D4E" w:rsidP="00CB4EBE">
      <w:pPr>
        <w:spacing w:line="480" w:lineRule="auto"/>
        <w:ind w:firstLine="720"/>
      </w:pPr>
      <w:r>
        <w:rPr>
          <w:szCs w:val="24"/>
        </w:rPr>
        <w:lastRenderedPageBreak/>
        <w:t>W</w:t>
      </w:r>
      <w:r w:rsidR="001275E9">
        <w:rPr>
          <w:szCs w:val="24"/>
        </w:rPr>
        <w:t xml:space="preserve">e find it is appropriate here to </w:t>
      </w:r>
      <w:r w:rsidR="005750DA">
        <w:rPr>
          <w:szCs w:val="24"/>
        </w:rPr>
        <w:t xml:space="preserve">impose </w:t>
      </w:r>
      <w:r w:rsidR="00BA08FB">
        <w:rPr>
          <w:szCs w:val="24"/>
        </w:rPr>
        <w:t xml:space="preserve">an admonition, </w:t>
      </w:r>
      <w:r w:rsidR="001275E9">
        <w:rPr>
          <w:szCs w:val="24"/>
        </w:rPr>
        <w:t xml:space="preserve">a lesser sanction </w:t>
      </w:r>
      <w:r>
        <w:rPr>
          <w:szCs w:val="24"/>
        </w:rPr>
        <w:t>than the one described in standard</w:t>
      </w:r>
      <w:r w:rsidR="00EE725D">
        <w:rPr>
          <w:szCs w:val="24"/>
        </w:rPr>
        <w:t> </w:t>
      </w:r>
      <w:r>
        <w:rPr>
          <w:szCs w:val="24"/>
        </w:rPr>
        <w:t>2.12(a)</w:t>
      </w:r>
      <w:r w:rsidR="00BA08FB">
        <w:rPr>
          <w:szCs w:val="24"/>
        </w:rPr>
        <w:t>,</w:t>
      </w:r>
      <w:r>
        <w:rPr>
          <w:szCs w:val="24"/>
        </w:rPr>
        <w:t xml:space="preserve"> </w:t>
      </w:r>
      <w:r w:rsidR="001275E9">
        <w:rPr>
          <w:szCs w:val="24"/>
        </w:rPr>
        <w:t xml:space="preserve">because of </w:t>
      </w:r>
      <w:r w:rsidR="00B259B9">
        <w:rPr>
          <w:szCs w:val="24"/>
        </w:rPr>
        <w:t>r</w:t>
      </w:r>
      <w:r w:rsidR="00464B0F">
        <w:rPr>
          <w:szCs w:val="24"/>
        </w:rPr>
        <w:t>espondent</w:t>
      </w:r>
      <w:r w:rsidR="001275E9">
        <w:rPr>
          <w:szCs w:val="24"/>
        </w:rPr>
        <w:t xml:space="preserve">’s </w:t>
      </w:r>
      <w:r w:rsidR="008F669A">
        <w:rPr>
          <w:szCs w:val="24"/>
        </w:rPr>
        <w:t>compelling</w:t>
      </w:r>
      <w:r w:rsidR="001275E9">
        <w:rPr>
          <w:szCs w:val="24"/>
        </w:rPr>
        <w:t xml:space="preserve"> mitigation and </w:t>
      </w:r>
      <w:r>
        <w:rPr>
          <w:szCs w:val="24"/>
        </w:rPr>
        <w:t>lack of</w:t>
      </w:r>
      <w:r w:rsidR="001275E9">
        <w:rPr>
          <w:szCs w:val="24"/>
        </w:rPr>
        <w:t xml:space="preserve"> aggravating circumstances.  (Std.</w:t>
      </w:r>
      <w:r w:rsidR="00F52C15">
        <w:rPr>
          <w:szCs w:val="24"/>
        </w:rPr>
        <w:t> </w:t>
      </w:r>
      <w:r w:rsidR="001275E9">
        <w:rPr>
          <w:szCs w:val="24"/>
        </w:rPr>
        <w:t xml:space="preserve">1.7(c) [appropriate to impose lesser sanction </w:t>
      </w:r>
      <w:r w:rsidR="001275E9" w:rsidRPr="00A81E5E">
        <w:t>where net effect of mitigating and aggravating circumstances demonstrates</w:t>
      </w:r>
      <w:r w:rsidR="001275E9">
        <w:t xml:space="preserve"> </w:t>
      </w:r>
      <w:r w:rsidR="001275E9" w:rsidRPr="00A81E5E">
        <w:t>lesser sanction will fulfill primary purposes of discipline</w:t>
      </w:r>
      <w:r w:rsidR="001275E9">
        <w:t xml:space="preserve">].)  </w:t>
      </w:r>
      <w:bookmarkStart w:id="11" w:name="_Hlk72759270"/>
      <w:r w:rsidR="001F6A86">
        <w:t>In relevant part, s</w:t>
      </w:r>
      <w:r w:rsidR="001275E9">
        <w:t>tandard</w:t>
      </w:r>
      <w:r w:rsidR="00F52C15">
        <w:t> </w:t>
      </w:r>
      <w:r w:rsidR="001275E9">
        <w:t xml:space="preserve">1.7(c) </w:t>
      </w:r>
      <w:r w:rsidR="001F6A86">
        <w:t xml:space="preserve">also </w:t>
      </w:r>
      <w:r w:rsidR="001275E9">
        <w:t>provides</w:t>
      </w:r>
      <w:r w:rsidR="00331835">
        <w:t>,</w:t>
      </w:r>
      <w:r w:rsidR="001275E9">
        <w:t xml:space="preserve"> “a lesser sanction is </w:t>
      </w:r>
      <w:r w:rsidR="008F162E" w:rsidRPr="00A81E5E">
        <w:t xml:space="preserve">appropriate in cases of minor misconduct, where there is little or no injury to a client, the public, the legal system, or the profession and where the record demonstrates that the </w:t>
      </w:r>
      <w:r w:rsidR="008F162E">
        <w:t>[attorney]</w:t>
      </w:r>
      <w:r w:rsidR="008F162E" w:rsidRPr="00A81E5E">
        <w:t xml:space="preserve"> is willing and has the ability to conform to ethical respons</w:t>
      </w:r>
      <w:r w:rsidR="008F162E">
        <w:t>ibilities in the future.”</w:t>
      </w:r>
      <w:r w:rsidR="00A15F82">
        <w:t xml:space="preserve">  </w:t>
      </w:r>
      <w:bookmarkEnd w:id="11"/>
      <w:r w:rsidR="00A15F82">
        <w:t>The facts here meet the requirements of standard</w:t>
      </w:r>
      <w:r w:rsidR="00F52C15">
        <w:t> </w:t>
      </w:r>
      <w:r w:rsidR="00A15F82">
        <w:t xml:space="preserve">1.7(c).  </w:t>
      </w:r>
      <w:r w:rsidR="00464B0F">
        <w:t>Respondent</w:t>
      </w:r>
      <w:r w:rsidR="00A15F82">
        <w:t xml:space="preserve"> stipulated to misconduct in the Judge Chan matter and immediately apologized for his comments</w:t>
      </w:r>
      <w:r w:rsidR="000B7049">
        <w:t xml:space="preserve">, which </w:t>
      </w:r>
      <w:r w:rsidR="00D1113E">
        <w:t>the j</w:t>
      </w:r>
      <w:r w:rsidR="000B7049">
        <w:t>udge appeared to accept</w:t>
      </w:r>
      <w:r w:rsidR="00A15F82">
        <w:t xml:space="preserve">.  His misconduct before Judge Moody was </w:t>
      </w:r>
      <w:r w:rsidR="00331835">
        <w:t xml:space="preserve">very </w:t>
      </w:r>
      <w:r w:rsidR="00A15F82">
        <w:t xml:space="preserve">brief, and while speculation </w:t>
      </w:r>
      <w:r w:rsidR="00331835">
        <w:t xml:space="preserve">has been offered </w:t>
      </w:r>
      <w:r w:rsidR="00A15F82">
        <w:t xml:space="preserve">that his actions could have caused a </w:t>
      </w:r>
      <w:r w:rsidR="00B76192">
        <w:t>dangerous</w:t>
      </w:r>
      <w:r w:rsidR="00A15F82">
        <w:t xml:space="preserve"> incident in the courtroom, that is not what actually occurred.  His failure to i</w:t>
      </w:r>
      <w:r w:rsidR="00982DB2">
        <w:t xml:space="preserve">mmediately </w:t>
      </w:r>
      <w:r w:rsidR="00A15F82">
        <w:t xml:space="preserve">move away from the defendant </w:t>
      </w:r>
      <w:r w:rsidR="008A4D5E">
        <w:t xml:space="preserve">resulted in no appreciable injury to his client, the public, the legal system, or the profession.  </w:t>
      </w:r>
      <w:r w:rsidR="000B7049">
        <w:t>Thus, both incidents f</w:t>
      </w:r>
      <w:r w:rsidR="002F620B">
        <w:t>all</w:t>
      </w:r>
      <w:r w:rsidR="000B7049">
        <w:t xml:space="preserve"> within th</w:t>
      </w:r>
      <w:r w:rsidR="00B259B9">
        <w:t xml:space="preserve">at standard’s </w:t>
      </w:r>
      <w:r w:rsidR="000B7049">
        <w:t xml:space="preserve">definition of “minor misconduct.”  </w:t>
      </w:r>
      <w:r w:rsidR="008A4D5E">
        <w:t xml:space="preserve">Further, </w:t>
      </w:r>
      <w:r w:rsidR="00B259B9">
        <w:t>r</w:t>
      </w:r>
      <w:r w:rsidR="00464B0F">
        <w:t>espondent</w:t>
      </w:r>
      <w:r w:rsidR="008A4D5E">
        <w:t xml:space="preserve"> established</w:t>
      </w:r>
      <w:r w:rsidR="00682CAA">
        <w:t xml:space="preserve"> his</w:t>
      </w:r>
      <w:r w:rsidR="008A4D5E">
        <w:t xml:space="preserve"> rehabilitation</w:t>
      </w:r>
      <w:r w:rsidR="002F620B">
        <w:t>.</w:t>
      </w:r>
      <w:r w:rsidR="008A4D5E">
        <w:t xml:space="preserve"> </w:t>
      </w:r>
      <w:r w:rsidR="00D70C6E">
        <w:t xml:space="preserve"> He has</w:t>
      </w:r>
      <w:r w:rsidR="008A4D5E">
        <w:t xml:space="preserve"> acknowledged he would react differently in the future</w:t>
      </w:r>
      <w:r w:rsidR="000B7049">
        <w:t>, which indicates he is willing and has the ability to conform to his ethical responsibilities</w:t>
      </w:r>
      <w:r w:rsidR="00D1113E">
        <w:t xml:space="preserve"> in the future</w:t>
      </w:r>
      <w:r w:rsidR="008A4D5E">
        <w:t xml:space="preserve">.  Given the circumstances, discipline is unnecessary and would be punitive considering the </w:t>
      </w:r>
      <w:r w:rsidR="008F669A">
        <w:t xml:space="preserve">compelling </w:t>
      </w:r>
      <w:r w:rsidR="008A4D5E">
        <w:t>mitigation and lack of aggravation, the narrow extent of his misconduct, and the lack of consequential harm.</w:t>
      </w:r>
    </w:p>
    <w:p w14:paraId="707698D9" w14:textId="334085B3" w:rsidR="004F3BB4" w:rsidRDefault="00464B0F" w:rsidP="004F3BB4">
      <w:pPr>
        <w:spacing w:line="480" w:lineRule="auto"/>
        <w:ind w:firstLine="720"/>
      </w:pPr>
      <w:r>
        <w:t>Respondent</w:t>
      </w:r>
      <w:r w:rsidR="007E23C9">
        <w:t xml:space="preserve"> requests we </w:t>
      </w:r>
      <w:r w:rsidR="00963718">
        <w:t xml:space="preserve">affirm the hearing judge’s order of admonishment.  </w:t>
      </w:r>
      <w:r w:rsidR="009E63FE">
        <w:t xml:space="preserve">OCTC argues an admonition would be inappropriate given </w:t>
      </w:r>
      <w:r w:rsidR="00D70C6E">
        <w:t>its</w:t>
      </w:r>
      <w:r w:rsidR="009E63FE">
        <w:t xml:space="preserve"> requirements.  </w:t>
      </w:r>
      <w:r w:rsidR="00986039">
        <w:t>Rule</w:t>
      </w:r>
      <w:r w:rsidR="00F52C15">
        <w:t> </w:t>
      </w:r>
      <w:r w:rsidR="00986039" w:rsidRPr="00A81E5E">
        <w:t>5.126</w:t>
      </w:r>
      <w:r w:rsidR="004F3BB4">
        <w:t>(A)</w:t>
      </w:r>
      <w:r w:rsidR="00986039">
        <w:t xml:space="preserve"> </w:t>
      </w:r>
      <w:r w:rsidR="004F3BB4">
        <w:t xml:space="preserve">provides a disciplinary proceeding may be resolved by admonition </w:t>
      </w:r>
      <w:r w:rsidR="00986039" w:rsidRPr="00A81E5E">
        <w:t>if (1)</w:t>
      </w:r>
      <w:r w:rsidR="00986039">
        <w:t> </w:t>
      </w:r>
      <w:r w:rsidR="00986039" w:rsidRPr="00A81E5E">
        <w:t xml:space="preserve">it does not involve a </w:t>
      </w:r>
      <w:r w:rsidR="00986039">
        <w:t>C</w:t>
      </w:r>
      <w:r w:rsidR="00986039" w:rsidRPr="00A81E5E">
        <w:t xml:space="preserve">lient </w:t>
      </w:r>
      <w:r w:rsidR="00986039">
        <w:t>S</w:t>
      </w:r>
      <w:r w:rsidR="00986039" w:rsidRPr="00A81E5E">
        <w:t xml:space="preserve">ecurity </w:t>
      </w:r>
      <w:r w:rsidR="00986039">
        <w:t>F</w:t>
      </w:r>
      <w:r w:rsidR="00986039" w:rsidRPr="00A81E5E">
        <w:t xml:space="preserve">und </w:t>
      </w:r>
      <w:r w:rsidR="004F3BB4">
        <w:t xml:space="preserve">(CSF) </w:t>
      </w:r>
      <w:r w:rsidR="00986039" w:rsidRPr="00A81E5E">
        <w:t>matter or serious offense</w:t>
      </w:r>
      <w:r w:rsidR="004F3BB4">
        <w:t>,</w:t>
      </w:r>
      <w:r w:rsidR="00986039" w:rsidRPr="00A81E5E">
        <w:t xml:space="preserve"> (2)</w:t>
      </w:r>
      <w:r w:rsidR="00986039">
        <w:t> </w:t>
      </w:r>
      <w:r w:rsidR="00986039" w:rsidRPr="00A81E5E">
        <w:t xml:space="preserve">the violation either was not intentional or </w:t>
      </w:r>
      <w:r w:rsidR="00986039" w:rsidRPr="00A81E5E">
        <w:lastRenderedPageBreak/>
        <w:t>occurred under mi</w:t>
      </w:r>
      <w:r w:rsidR="00986039">
        <w:t>tigating circumstances</w:t>
      </w:r>
      <w:r w:rsidR="004F3BB4">
        <w:t>,</w:t>
      </w:r>
      <w:r w:rsidR="00986039">
        <w:t xml:space="preserve"> and (3) </w:t>
      </w:r>
      <w:r w:rsidR="00986039" w:rsidRPr="00A81E5E">
        <w:t>no significant harm resulted</w:t>
      </w:r>
      <w:r w:rsidR="004F3BB4">
        <w:t>.  Each requirement is satisfied here.</w:t>
      </w:r>
      <w:r w:rsidR="003274B2">
        <w:rPr>
          <w:rStyle w:val="FootnoteReference"/>
        </w:rPr>
        <w:footnoteReference w:id="15"/>
      </w:r>
      <w:r w:rsidR="004F3BB4">
        <w:t xml:space="preserve">  </w:t>
      </w:r>
      <w:r>
        <w:t>Respondent</w:t>
      </w:r>
      <w:r w:rsidR="004F3BB4">
        <w:t>’s misconduct did not involve a CSF matter and was not a “serious offense” as defined under the rules.  (</w:t>
      </w:r>
      <w:r w:rsidR="00033B40">
        <w:t>R</w:t>
      </w:r>
      <w:r w:rsidR="004F3BB4">
        <w:t>ule</w:t>
      </w:r>
      <w:r w:rsidR="00F52C15">
        <w:t> </w:t>
      </w:r>
      <w:r w:rsidR="004F3BB4">
        <w:t>5.126(B) [serious offense involves dishonesty, moral turpitude, corruption</w:t>
      </w:r>
      <w:r w:rsidR="00682CAA">
        <w:t>, or intentional breach of fiduciary relationship</w:t>
      </w:r>
      <w:r w:rsidR="004F3BB4">
        <w:t xml:space="preserve">].)  Both incidents occurred under </w:t>
      </w:r>
      <w:r w:rsidR="00E84AA4">
        <w:t>mitigating</w:t>
      </w:r>
      <w:r w:rsidR="00BA08FB">
        <w:t xml:space="preserve"> and </w:t>
      </w:r>
      <w:r w:rsidR="004F3BB4">
        <w:t>irregular circumstances.</w:t>
      </w:r>
      <w:r w:rsidR="00F470E1">
        <w:rPr>
          <w:rStyle w:val="FootnoteReference"/>
        </w:rPr>
        <w:footnoteReference w:id="16"/>
      </w:r>
      <w:r w:rsidR="004F3BB4">
        <w:t xml:space="preserve">  In both, </w:t>
      </w:r>
      <w:r w:rsidR="00B259B9">
        <w:t>r</w:t>
      </w:r>
      <w:r>
        <w:t>espondent</w:t>
      </w:r>
      <w:r w:rsidR="004F3BB4">
        <w:t xml:space="preserve"> </w:t>
      </w:r>
      <w:r w:rsidR="00033B40">
        <w:t>acted as an advocate</w:t>
      </w:r>
      <w:r w:rsidR="004F3BB4">
        <w:t xml:space="preserve"> in a way that he thought was protecting his clients</w:t>
      </w:r>
      <w:r w:rsidR="00033B40">
        <w:t>’</w:t>
      </w:r>
      <w:r w:rsidR="004F3BB4">
        <w:t xml:space="preserve"> interests.</w:t>
      </w:r>
      <w:r w:rsidR="001C4DB0">
        <w:t xml:space="preserve">  We agree with the judge that </w:t>
      </w:r>
      <w:r w:rsidR="00B259B9">
        <w:t>r</w:t>
      </w:r>
      <w:r>
        <w:t>espondent</w:t>
      </w:r>
      <w:r w:rsidR="001C4DB0">
        <w:t xml:space="preserve"> was inexperienced and neglected to properly consider </w:t>
      </w:r>
      <w:r w:rsidR="008F669A">
        <w:t>both</w:t>
      </w:r>
      <w:r w:rsidR="001C4DB0">
        <w:t xml:space="preserve"> courts’ discretion when </w:t>
      </w:r>
      <w:r w:rsidR="008F669A">
        <w:t xml:space="preserve">he was </w:t>
      </w:r>
      <w:r w:rsidR="001C4DB0">
        <w:t xml:space="preserve">acting in defense of his clients.  Since his misconduct, </w:t>
      </w:r>
      <w:r w:rsidR="00B259B9">
        <w:t>r</w:t>
      </w:r>
      <w:r>
        <w:t>espondent</w:t>
      </w:r>
      <w:r w:rsidR="001C4DB0">
        <w:t xml:space="preserve"> has acknowledged his wrongdoing and has demonstrated future misconduct is unlikely to recur.  </w:t>
      </w:r>
      <w:r w:rsidR="00A41CA9">
        <w:t xml:space="preserve">Finally, </w:t>
      </w:r>
      <w:r w:rsidR="001C4DB0">
        <w:t>as explained above, no significant harm resulted.  Therefore, admonition is appropriate under rule</w:t>
      </w:r>
      <w:r w:rsidR="00F52C15">
        <w:t> </w:t>
      </w:r>
      <w:r w:rsidR="001C4DB0">
        <w:t>5.126.</w:t>
      </w:r>
    </w:p>
    <w:p w14:paraId="0B9657F7" w14:textId="05074011" w:rsidR="00280361" w:rsidRDefault="00BF2275" w:rsidP="004F3BB4">
      <w:pPr>
        <w:spacing w:line="480" w:lineRule="auto"/>
        <w:ind w:firstLine="720"/>
      </w:pPr>
      <w:r>
        <w:t xml:space="preserve">In support of its argument for a 30-day actual suspension, </w:t>
      </w:r>
      <w:r w:rsidR="009E52CA">
        <w:t xml:space="preserve">OCTC cites </w:t>
      </w:r>
      <w:r w:rsidR="009E52CA">
        <w:rPr>
          <w:i/>
        </w:rPr>
        <w:t>In the Matter of Collins</w:t>
      </w:r>
      <w:r w:rsidR="009E52CA">
        <w:t xml:space="preserve"> (Review Dept. 2018) 5</w:t>
      </w:r>
      <w:r w:rsidR="000F79FE">
        <w:t> </w:t>
      </w:r>
      <w:r w:rsidR="009E52CA">
        <w:t>Cal. State Bar Ct. Rptr. 551.  Collins was culpable of five separate violations of section</w:t>
      </w:r>
      <w:r w:rsidR="000F79FE">
        <w:t> </w:t>
      </w:r>
      <w:r w:rsidR="009E52CA">
        <w:t>6103 for intentionally failing to comply with sanctions orders</w:t>
      </w:r>
      <w:r w:rsidR="00DA0EC2">
        <w:t xml:space="preserve"> and </w:t>
      </w:r>
      <w:r w:rsidR="00452BFA">
        <w:t xml:space="preserve">received </w:t>
      </w:r>
      <w:r w:rsidR="00DA0EC2">
        <w:t>a 30-day actual suspension</w:t>
      </w:r>
      <w:r w:rsidR="009E52CA">
        <w:t xml:space="preserve">.  </w:t>
      </w:r>
      <w:r w:rsidR="00E66DD8">
        <w:t xml:space="preserve">OCTC seeks to compare </w:t>
      </w:r>
      <w:r w:rsidR="00207B81">
        <w:t>r</w:t>
      </w:r>
      <w:r w:rsidR="00464B0F">
        <w:t>espondent</w:t>
      </w:r>
      <w:r w:rsidR="00E66DD8">
        <w:t>’s misconduct to Collins’s, arguing that interfering with the remand of a criminal defendant should not be viewed as less serious than complying with sanctions orders.</w:t>
      </w:r>
      <w:r w:rsidR="00DA0EC2">
        <w:t xml:space="preserve">  </w:t>
      </w:r>
      <w:r w:rsidR="00422ED8">
        <w:t xml:space="preserve">While we agree with the underlying </w:t>
      </w:r>
      <w:r w:rsidR="00422ED8">
        <w:lastRenderedPageBreak/>
        <w:t>premise OCTC makes (i.e., all court orders must be obeyed), u</w:t>
      </w:r>
      <w:r w:rsidR="00DA0EC2">
        <w:t xml:space="preserve">nder these circumstances, however, </w:t>
      </w:r>
      <w:r w:rsidR="00207B81">
        <w:t>r</w:t>
      </w:r>
      <w:r w:rsidR="00464B0F">
        <w:t>espondent</w:t>
      </w:r>
      <w:r w:rsidR="00DA0EC2">
        <w:t xml:space="preserve">’s misconduct is </w:t>
      </w:r>
      <w:r w:rsidR="00A95297">
        <w:t>fa</w:t>
      </w:r>
      <w:r w:rsidR="00422ED8">
        <w:t>ctually</w:t>
      </w:r>
      <w:r w:rsidR="00A95297">
        <w:t xml:space="preserve"> </w:t>
      </w:r>
      <w:r w:rsidR="00DA0EC2">
        <w:t>less serious than Collins’s misconduct</w:t>
      </w:r>
      <w:r w:rsidR="00422ED8">
        <w:t xml:space="preserve"> and would thus suggest less or no discipline</w:t>
      </w:r>
      <w:r w:rsidR="00DA0EC2">
        <w:t xml:space="preserve">.  Collins failed to comply with </w:t>
      </w:r>
      <w:r w:rsidR="00A95297">
        <w:t xml:space="preserve">five </w:t>
      </w:r>
      <w:r w:rsidR="00DA0EC2">
        <w:t>sanctions order</w:t>
      </w:r>
      <w:r w:rsidR="00325D4E">
        <w:t>s</w:t>
      </w:r>
      <w:r w:rsidR="00DA0EC2">
        <w:t xml:space="preserve"> for a significant period of time.  At the time of </w:t>
      </w:r>
      <w:r w:rsidR="00A95297">
        <w:t>his</w:t>
      </w:r>
      <w:r w:rsidR="00DA0EC2">
        <w:t xml:space="preserve"> disciplinary hearing, more than 18 months later, Collins had not provided proof of payment of the sanctions.  </w:t>
      </w:r>
      <w:r w:rsidR="007A721D">
        <w:t>In</w:t>
      </w:r>
      <w:r w:rsidR="00DA0EC2">
        <w:t xml:space="preserve"> contrast, </w:t>
      </w:r>
      <w:r w:rsidR="00207B81">
        <w:t>r</w:t>
      </w:r>
      <w:r w:rsidR="00464B0F">
        <w:t>espondent</w:t>
      </w:r>
      <w:r w:rsidR="00DA0EC2">
        <w:t>’s misconduct involved two brief courtroom incidents</w:t>
      </w:r>
      <w:r w:rsidR="00A227B8">
        <w:t>,</w:t>
      </w:r>
      <w:r w:rsidR="00DA0EC2">
        <w:t xml:space="preserve"> and, in the case of the contempt order, </w:t>
      </w:r>
      <w:r w:rsidR="00B76192">
        <w:t xml:space="preserve">he paid </w:t>
      </w:r>
      <w:r w:rsidR="00DA0EC2">
        <w:t>the fine</w:t>
      </w:r>
      <w:r w:rsidR="00A95297">
        <w:t xml:space="preserve"> once his appeals were completed</w:t>
      </w:r>
      <w:r w:rsidR="00A054BC">
        <w:t xml:space="preserve">.  Therefore, we do not equate the two cases.  </w:t>
      </w:r>
    </w:p>
    <w:p w14:paraId="217859EC" w14:textId="4B606FF8" w:rsidR="00452BFA" w:rsidRDefault="00452BFA" w:rsidP="004F3BB4">
      <w:pPr>
        <w:spacing w:line="480" w:lineRule="auto"/>
        <w:ind w:firstLine="720"/>
      </w:pPr>
      <w:r>
        <w:t>OCTC also points to two reproval cases</w:t>
      </w:r>
      <w:r w:rsidR="00033B40">
        <w:t xml:space="preserve"> (</w:t>
      </w:r>
      <w:r w:rsidR="00033B40">
        <w:rPr>
          <w:i/>
        </w:rPr>
        <w:t>In the Matter of Respondent X</w:t>
      </w:r>
      <w:r w:rsidR="00033B40">
        <w:t xml:space="preserve"> (Review Dept. 1997) 3</w:t>
      </w:r>
      <w:r w:rsidR="000F79FE">
        <w:t> </w:t>
      </w:r>
      <w:r w:rsidR="00033B40">
        <w:t>Cal. State Bar Ct. Rptr. 592</w:t>
      </w:r>
      <w:r w:rsidR="00322D16">
        <w:t xml:space="preserve"> and </w:t>
      </w:r>
      <w:r w:rsidR="00033B40">
        <w:rPr>
          <w:i/>
        </w:rPr>
        <w:t>In the Matter of Respondent Y</w:t>
      </w:r>
      <w:r w:rsidR="00033B40">
        <w:t xml:space="preserve"> (Review Dept. 1998) 3</w:t>
      </w:r>
      <w:r w:rsidR="000F79FE">
        <w:t> </w:t>
      </w:r>
      <w:r w:rsidR="00033B40">
        <w:t>Cal. State Bar Ct. Rptr. 862)</w:t>
      </w:r>
      <w:r>
        <w:t>,</w:t>
      </w:r>
      <w:r w:rsidR="00033B40">
        <w:t xml:space="preserve"> arguing the misconduct in those two cases is less than </w:t>
      </w:r>
      <w:r w:rsidR="00207B81">
        <w:t>r</w:t>
      </w:r>
      <w:r w:rsidR="00464B0F">
        <w:t>espondent</w:t>
      </w:r>
      <w:r w:rsidR="00033B40">
        <w:t xml:space="preserve">’s misconduct and thus </w:t>
      </w:r>
      <w:r w:rsidR="00207B81">
        <w:t>r</w:t>
      </w:r>
      <w:r w:rsidR="00464B0F">
        <w:t>espondent</w:t>
      </w:r>
      <w:r w:rsidR="00033B40">
        <w:t xml:space="preserve"> merits a greater discipline.</w:t>
      </w:r>
      <w:r w:rsidR="001702EF">
        <w:rPr>
          <w:rStyle w:val="FootnoteReference"/>
        </w:rPr>
        <w:footnoteReference w:id="17"/>
      </w:r>
      <w:r>
        <w:t xml:space="preserve">  We disagree.  While both cases involved </w:t>
      </w:r>
      <w:r w:rsidR="005007D2">
        <w:t xml:space="preserve">attorneys </w:t>
      </w:r>
      <w:r>
        <w:t>violating court orders, the facts of these cases show</w:t>
      </w:r>
      <w:r w:rsidR="00070F5F">
        <w:t xml:space="preserve"> either</w:t>
      </w:r>
      <w:r>
        <w:t xml:space="preserve"> intentional </w:t>
      </w:r>
      <w:r w:rsidR="007F6119">
        <w:t xml:space="preserve">or </w:t>
      </w:r>
      <w:r>
        <w:t>prolonged disobedience</w:t>
      </w:r>
      <w:r w:rsidR="00070F5F">
        <w:t xml:space="preserve"> of a court order, along with additional issues</w:t>
      </w:r>
      <w:r w:rsidR="004A29DD">
        <w:t>,</w:t>
      </w:r>
      <w:r w:rsidR="00070F5F">
        <w:t xml:space="preserve"> </w:t>
      </w:r>
      <w:r w:rsidR="004A29DD">
        <w:t>which m</w:t>
      </w:r>
      <w:r w:rsidR="00070F5F">
        <w:t xml:space="preserve">akes both cases </w:t>
      </w:r>
      <w:r w:rsidR="004A29DD">
        <w:t xml:space="preserve">worthy of discipline as opposed to </w:t>
      </w:r>
      <w:r w:rsidR="00207B81">
        <w:t>r</w:t>
      </w:r>
      <w:r w:rsidR="00464B0F">
        <w:t>espondent</w:t>
      </w:r>
      <w:r w:rsidR="004A29DD">
        <w:t>’s circumstances</w:t>
      </w:r>
      <w:r>
        <w:t xml:space="preserve">.  </w:t>
      </w:r>
      <w:r w:rsidR="00464B0F">
        <w:t>Respondent</w:t>
      </w:r>
      <w:r>
        <w:t>’s actions were different in that his violation of the court order was</w:t>
      </w:r>
      <w:r w:rsidR="00011D2B">
        <w:t xml:space="preserve"> very</w:t>
      </w:r>
      <w:r>
        <w:t xml:space="preserve"> brief and, as the hearing judge stated, his disrespectful comments </w:t>
      </w:r>
      <w:r w:rsidR="00024C8F">
        <w:t xml:space="preserve">to both judges </w:t>
      </w:r>
      <w:r>
        <w:t xml:space="preserve">“were hyperboles stemmed from frustration, not dishonesty.”  </w:t>
      </w:r>
      <w:r w:rsidR="00024C8F">
        <w:t>C</w:t>
      </w:r>
      <w:r w:rsidR="004A29DD">
        <w:t>ontrary to OCTC’s a</w:t>
      </w:r>
      <w:r w:rsidR="00024C8F">
        <w:t>ssertion</w:t>
      </w:r>
      <w:r w:rsidR="00422ED8">
        <w:t>s</w:t>
      </w:r>
      <w:r w:rsidR="004A29DD">
        <w:t>, b</w:t>
      </w:r>
      <w:r>
        <w:t xml:space="preserve">oth </w:t>
      </w:r>
      <w:r w:rsidRPr="00A133FF">
        <w:rPr>
          <w:i/>
          <w:iCs/>
        </w:rPr>
        <w:t>Respondent X</w:t>
      </w:r>
      <w:r>
        <w:t xml:space="preserve"> and </w:t>
      </w:r>
      <w:r w:rsidRPr="00A133FF">
        <w:rPr>
          <w:i/>
          <w:iCs/>
        </w:rPr>
        <w:t>Respondent Y</w:t>
      </w:r>
      <w:r>
        <w:t xml:space="preserve"> support a sanction less than </w:t>
      </w:r>
      <w:r w:rsidR="004A29DD">
        <w:t xml:space="preserve">reproval </w:t>
      </w:r>
      <w:r w:rsidR="00422ED8">
        <w:t>a</w:t>
      </w:r>
      <w:r>
        <w:t>s appropriate</w:t>
      </w:r>
      <w:r w:rsidR="00024C8F">
        <w:t xml:space="preserve"> for </w:t>
      </w:r>
      <w:r w:rsidR="00453800">
        <w:t>r</w:t>
      </w:r>
      <w:r w:rsidR="00464B0F">
        <w:t>espondent</w:t>
      </w:r>
      <w:r>
        <w:t>.</w:t>
      </w:r>
    </w:p>
    <w:p w14:paraId="2859ED65" w14:textId="77777777" w:rsidR="00CA5DD3" w:rsidRDefault="00EE7426" w:rsidP="00B71F8C">
      <w:pPr>
        <w:spacing w:line="480" w:lineRule="auto"/>
        <w:ind w:firstLine="720"/>
      </w:pPr>
      <w:r>
        <w:lastRenderedPageBreak/>
        <w:t>OCTC argues</w:t>
      </w:r>
      <w:r w:rsidR="00F55D48">
        <w:t xml:space="preserve"> </w:t>
      </w:r>
      <w:r w:rsidR="0071754A">
        <w:t>if standard</w:t>
      </w:r>
      <w:r w:rsidR="000F79FE">
        <w:t> </w:t>
      </w:r>
      <w:r w:rsidR="0071754A">
        <w:t>2.12(a) is not followed</w:t>
      </w:r>
      <w:r w:rsidR="00E51D08">
        <w:t>,</w:t>
      </w:r>
      <w:r w:rsidR="00F55D48">
        <w:t xml:space="preserve"> </w:t>
      </w:r>
      <w:r w:rsidR="009E63FE">
        <w:t xml:space="preserve">case law </w:t>
      </w:r>
      <w:r w:rsidR="004D724F">
        <w:t xml:space="preserve">nonetheless </w:t>
      </w:r>
      <w:r w:rsidR="009E63FE">
        <w:t>supports more than an admonition</w:t>
      </w:r>
      <w:r w:rsidR="00E57BEE">
        <w:t xml:space="preserve"> and cites to </w:t>
      </w:r>
      <w:r>
        <w:rPr>
          <w:i/>
        </w:rPr>
        <w:t>In the Matter of Parish</w:t>
      </w:r>
      <w:r>
        <w:t xml:space="preserve"> (Review Dept. 2015) 5</w:t>
      </w:r>
      <w:r w:rsidR="000F79FE">
        <w:t> </w:t>
      </w:r>
      <w:r>
        <w:t xml:space="preserve">Cal. State Bar Ct. Rptr. 370 </w:t>
      </w:r>
      <w:r w:rsidR="00E57BEE">
        <w:t xml:space="preserve">and </w:t>
      </w:r>
      <w:r w:rsidR="00E57BEE">
        <w:rPr>
          <w:i/>
        </w:rPr>
        <w:t>In the Matter of Lindmark</w:t>
      </w:r>
      <w:r w:rsidR="00E57BEE">
        <w:t xml:space="preserve"> (Review Dept. 2004) 4</w:t>
      </w:r>
      <w:r w:rsidR="000F79FE">
        <w:t> </w:t>
      </w:r>
      <w:r w:rsidR="00E57BEE">
        <w:t xml:space="preserve">Cal. State Bar Ct. Rptr. 668.  </w:t>
      </w:r>
      <w:r>
        <w:t xml:space="preserve">The facts of </w:t>
      </w:r>
      <w:r w:rsidRPr="00EE7426">
        <w:rPr>
          <w:i/>
          <w:iCs/>
        </w:rPr>
        <w:t>Parish</w:t>
      </w:r>
      <w:r>
        <w:t xml:space="preserve"> are not similar to the </w:t>
      </w:r>
      <w:r w:rsidR="00D70C6E">
        <w:t>current</w:t>
      </w:r>
      <w:r>
        <w:t xml:space="preserve"> matter; Parish made a factual misrepresentation about his opponent in a judicial election, which violated former rule</w:t>
      </w:r>
      <w:r w:rsidR="000F79FE">
        <w:t> </w:t>
      </w:r>
      <w:r>
        <w:t>1-700 of the State Bar Rules of Professional Conduct</w:t>
      </w:r>
      <w:r w:rsidR="00DF1C98">
        <w:t xml:space="preserve"> (current</w:t>
      </w:r>
      <w:r w:rsidR="00AB706D">
        <w:t>ly designated as rule</w:t>
      </w:r>
      <w:r w:rsidR="000F79FE">
        <w:t> </w:t>
      </w:r>
      <w:r w:rsidR="00AB706D">
        <w:t>8.2 of the State Bar Rules of Professional Conduct)</w:t>
      </w:r>
      <w:r>
        <w:t>.</w:t>
      </w:r>
      <w:r w:rsidR="00FF2B0E">
        <w:t xml:space="preserve">  </w:t>
      </w:r>
      <w:r>
        <w:t xml:space="preserve">We found Parish’s reckless decision to implicate a judge in bribery and corporate fraud warranted </w:t>
      </w:r>
      <w:r w:rsidR="000F2C50">
        <w:t xml:space="preserve">a public reproval </w:t>
      </w:r>
      <w:r>
        <w:t>instead of an admonition</w:t>
      </w:r>
      <w:r w:rsidR="00FF2B0E">
        <w:t xml:space="preserve"> because his actions “</w:t>
      </w:r>
      <w:r w:rsidR="00FF2B0E" w:rsidRPr="00FF2B0E">
        <w:rPr>
          <w:i/>
          <w:iCs/>
        </w:rPr>
        <w:t>uniquely</w:t>
      </w:r>
      <w:r w:rsidR="00FF2B0E">
        <w:t xml:space="preserve"> threaten</w:t>
      </w:r>
      <w:r w:rsidR="00F55D48">
        <w:t>[ed]</w:t>
      </w:r>
      <w:r w:rsidR="00FF2B0E">
        <w:t xml:space="preserve"> to erode public confidence in the judiciary.”  (</w:t>
      </w:r>
      <w:r w:rsidR="00FF2B0E" w:rsidRPr="00FF2B0E">
        <w:rPr>
          <w:i/>
          <w:iCs/>
        </w:rPr>
        <w:t>Id</w:t>
      </w:r>
      <w:r w:rsidR="00FF2B0E">
        <w:t>. at p.</w:t>
      </w:r>
      <w:r w:rsidR="000F79FE">
        <w:t> </w:t>
      </w:r>
      <w:r w:rsidR="00FF2B0E">
        <w:t>378 [italics added].)</w:t>
      </w:r>
      <w:r w:rsidR="000F2C50">
        <w:t xml:space="preserve">  </w:t>
      </w:r>
      <w:r w:rsidR="00464B0F">
        <w:t>Respondent</w:t>
      </w:r>
      <w:r w:rsidR="000F2C50">
        <w:t xml:space="preserve">’s </w:t>
      </w:r>
      <w:r w:rsidR="008D3764">
        <w:t xml:space="preserve">statements to Judge Chan and his </w:t>
      </w:r>
      <w:r w:rsidR="000F2C50">
        <w:t xml:space="preserve">brief disobedience of Judge Moody’s order to move away from the defendant during remand </w:t>
      </w:r>
      <w:r w:rsidR="00682CAA">
        <w:t>are</w:t>
      </w:r>
      <w:r w:rsidR="000F2C50">
        <w:t xml:space="preserve"> </w:t>
      </w:r>
      <w:r w:rsidR="00D70C6E">
        <w:t xml:space="preserve">not </w:t>
      </w:r>
      <w:r w:rsidR="000F2C50">
        <w:t>comparable to Parish’s false allegation about a judge in an election and does not threaten public confidence in the judiciary</w:t>
      </w:r>
      <w:r w:rsidR="00D70C6E">
        <w:t>,</w:t>
      </w:r>
      <w:r w:rsidR="000F2C50">
        <w:t xml:space="preserve"> as OCTC argues.  Therefore, we reject OCTC’s argument that a</w:t>
      </w:r>
      <w:r w:rsidR="004D724F">
        <w:t>n admonition</w:t>
      </w:r>
      <w:r w:rsidR="000F2C50">
        <w:t xml:space="preserve"> is improper here based on </w:t>
      </w:r>
      <w:r w:rsidR="000F2C50" w:rsidRPr="000F2C50">
        <w:rPr>
          <w:i/>
          <w:iCs/>
        </w:rPr>
        <w:t>Parish</w:t>
      </w:r>
      <w:r w:rsidR="000F2C50">
        <w:t>.</w:t>
      </w:r>
      <w:r w:rsidR="00A41CA9">
        <w:t xml:space="preserve">  </w:t>
      </w:r>
    </w:p>
    <w:p w14:paraId="37DCF5B1" w14:textId="6F62E09A" w:rsidR="00850671" w:rsidRDefault="000F2C50" w:rsidP="00B71F8C">
      <w:pPr>
        <w:spacing w:line="480" w:lineRule="auto"/>
        <w:ind w:firstLine="720"/>
      </w:pPr>
      <w:r>
        <w:rPr>
          <w:i/>
        </w:rPr>
        <w:t>Lindmark</w:t>
      </w:r>
      <w:r>
        <w:t xml:space="preserve"> </w:t>
      </w:r>
      <w:r w:rsidR="00A41CA9">
        <w:t>was</w:t>
      </w:r>
      <w:r>
        <w:t xml:space="preserve"> a case where we imposed a public reproval for failure to refund an unearned fe</w:t>
      </w:r>
      <w:r w:rsidR="00C63554">
        <w:t xml:space="preserve">e.  OCTC argues </w:t>
      </w:r>
      <w:r w:rsidR="00453800">
        <w:t>r</w:t>
      </w:r>
      <w:r w:rsidR="00464B0F">
        <w:t>espondent</w:t>
      </w:r>
      <w:r w:rsidR="00C63554">
        <w:t xml:space="preserve">’s misconduct is worse </w:t>
      </w:r>
      <w:r w:rsidR="00B71F8C">
        <w:t xml:space="preserve">than Lindmark’s.  </w:t>
      </w:r>
      <w:r w:rsidR="00A41CA9">
        <w:t xml:space="preserve">Like </w:t>
      </w:r>
      <w:r w:rsidR="00A41CA9">
        <w:rPr>
          <w:i/>
          <w:iCs/>
        </w:rPr>
        <w:t>Parish</w:t>
      </w:r>
      <w:r w:rsidR="00C63554">
        <w:t xml:space="preserve">, the facts of </w:t>
      </w:r>
      <w:r w:rsidR="00C63554" w:rsidRPr="00C63554">
        <w:rPr>
          <w:i/>
          <w:iCs/>
        </w:rPr>
        <w:t>Lindmark</w:t>
      </w:r>
      <w:r w:rsidR="00C63554">
        <w:t xml:space="preserve"> are </w:t>
      </w:r>
      <w:r w:rsidR="00AB706D">
        <w:t>quite dis</w:t>
      </w:r>
      <w:r w:rsidR="00C63554">
        <w:t xml:space="preserve">similar to those here.  Additionally, </w:t>
      </w:r>
      <w:r w:rsidR="00C63554" w:rsidRPr="00C63554">
        <w:t>Lindmark</w:t>
      </w:r>
      <w:r w:rsidR="00C63554">
        <w:t xml:space="preserve"> had aggravating circumstances and modest mitigation for </w:t>
      </w:r>
      <w:r w:rsidR="00D70C6E">
        <w:t>eight</w:t>
      </w:r>
      <w:r w:rsidR="00C63554">
        <w:t xml:space="preserve"> years of discipline-free practice and good character attested to by four witnesses, while </w:t>
      </w:r>
      <w:r w:rsidR="00453800">
        <w:t>r</w:t>
      </w:r>
      <w:r w:rsidR="00464B0F">
        <w:t>espondent</w:t>
      </w:r>
      <w:r w:rsidR="00C63554">
        <w:t xml:space="preserve"> has no aggravation and </w:t>
      </w:r>
      <w:r w:rsidR="00AB706D">
        <w:t xml:space="preserve">far </w:t>
      </w:r>
      <w:r w:rsidR="00C63554">
        <w:t>more extensive mitigation</w:t>
      </w:r>
      <w:r w:rsidR="00A41CA9">
        <w:t>, including numerous good character witnesses</w:t>
      </w:r>
      <w:r w:rsidR="00DA1535">
        <w:t xml:space="preserve"> and rehabilitation</w:t>
      </w:r>
      <w:r w:rsidR="00C63554">
        <w:t xml:space="preserve">.  Comparing </w:t>
      </w:r>
      <w:r w:rsidR="00C63554" w:rsidRPr="00B71F8C">
        <w:rPr>
          <w:i/>
          <w:iCs/>
        </w:rPr>
        <w:t>Lindmark</w:t>
      </w:r>
      <w:r w:rsidR="00C63554">
        <w:t xml:space="preserve"> to this case is </w:t>
      </w:r>
      <w:r w:rsidR="004D724F">
        <w:t xml:space="preserve">also </w:t>
      </w:r>
      <w:r w:rsidR="00C63554">
        <w:t xml:space="preserve">unhelpful as Lindmark </w:t>
      </w:r>
      <w:r w:rsidR="00B71F8C">
        <w:t>was culpable of</w:t>
      </w:r>
      <w:r w:rsidR="00C63554">
        <w:t xml:space="preserve"> </w:t>
      </w:r>
      <w:r w:rsidR="005349FA">
        <w:t>a</w:t>
      </w:r>
      <w:r w:rsidR="00682CAA">
        <w:t>n attorney-client</w:t>
      </w:r>
      <w:r w:rsidR="00C63554">
        <w:t xml:space="preserve"> violation and is </w:t>
      </w:r>
      <w:r w:rsidR="00A41CA9">
        <w:t xml:space="preserve">also </w:t>
      </w:r>
      <w:r w:rsidR="00C63554">
        <w:t>a pre-standards case</w:t>
      </w:r>
      <w:r w:rsidR="00B71F8C">
        <w:t>.</w:t>
      </w:r>
    </w:p>
    <w:p w14:paraId="7D406F9B" w14:textId="638EC407" w:rsidR="00AB706D" w:rsidRDefault="00AB706D" w:rsidP="00B71F8C">
      <w:pPr>
        <w:spacing w:line="480" w:lineRule="auto"/>
        <w:ind w:firstLine="720"/>
      </w:pPr>
      <w:r>
        <w:t xml:space="preserve">Finally, </w:t>
      </w:r>
      <w:r w:rsidRPr="00AB706D">
        <w:t xml:space="preserve">OCTC cites to two admonition cases, </w:t>
      </w:r>
      <w:r w:rsidRPr="00AB706D">
        <w:rPr>
          <w:i/>
          <w:iCs/>
        </w:rPr>
        <w:t>In the Matter of Respondent V</w:t>
      </w:r>
      <w:r w:rsidRPr="00AB706D">
        <w:t xml:space="preserve"> (Review Dept. 1995) 3</w:t>
      </w:r>
      <w:r w:rsidR="000F79FE">
        <w:t> </w:t>
      </w:r>
      <w:r w:rsidRPr="00AB706D">
        <w:t xml:space="preserve">Cal. State Bar Ct. Rptr. 442 and </w:t>
      </w:r>
      <w:r w:rsidRPr="00AB706D">
        <w:rPr>
          <w:i/>
          <w:iCs/>
        </w:rPr>
        <w:t>In the Matter of Respondent C</w:t>
      </w:r>
      <w:r w:rsidRPr="00AB706D">
        <w:t xml:space="preserve"> (Review Dept. </w:t>
      </w:r>
      <w:r w:rsidRPr="00AB706D">
        <w:lastRenderedPageBreak/>
        <w:t>1991) 1</w:t>
      </w:r>
      <w:r w:rsidR="000F79FE">
        <w:t> </w:t>
      </w:r>
      <w:r w:rsidRPr="00AB706D">
        <w:t xml:space="preserve">Cal. State Bar Ct. Rptr. 439, to demonstrate that only “very minor cases” not involving aggravation merit admonition.  The misconduct in these </w:t>
      </w:r>
      <w:r>
        <w:t xml:space="preserve">two </w:t>
      </w:r>
      <w:r w:rsidRPr="00AB706D">
        <w:t xml:space="preserve">cases is not comparable to </w:t>
      </w:r>
      <w:r w:rsidR="00453800">
        <w:t>r</w:t>
      </w:r>
      <w:r w:rsidR="00464B0F">
        <w:t>espondent</w:t>
      </w:r>
      <w:r w:rsidRPr="00AB706D">
        <w:t>’s</w:t>
      </w:r>
      <w:r w:rsidR="002609FC">
        <w:t xml:space="preserve">: </w:t>
      </w:r>
      <w:r>
        <w:rPr>
          <w:i/>
          <w:iCs/>
        </w:rPr>
        <w:t xml:space="preserve">Respondent V </w:t>
      </w:r>
      <w:r w:rsidRPr="00AB706D">
        <w:t>involved improper use of the state seal in a solicitation letter</w:t>
      </w:r>
      <w:r w:rsidR="0050627B">
        <w:t>,</w:t>
      </w:r>
      <w:r w:rsidRPr="00AB706D">
        <w:t xml:space="preserve"> and </w:t>
      </w:r>
      <w:r>
        <w:rPr>
          <w:i/>
          <w:iCs/>
        </w:rPr>
        <w:t xml:space="preserve">Respondent C </w:t>
      </w:r>
      <w:r w:rsidRPr="00AB706D">
        <w:t>involved a failure to communicate with a client</w:t>
      </w:r>
      <w:r w:rsidR="002609FC">
        <w:t xml:space="preserve">.  More to the point, like </w:t>
      </w:r>
      <w:r w:rsidR="00453800">
        <w:t>r</w:t>
      </w:r>
      <w:r w:rsidR="00464B0F">
        <w:t>espondent</w:t>
      </w:r>
      <w:r w:rsidR="002609FC">
        <w:t xml:space="preserve">, the attorneys in </w:t>
      </w:r>
      <w:r w:rsidR="002609FC">
        <w:rPr>
          <w:i/>
          <w:iCs/>
        </w:rPr>
        <w:t xml:space="preserve">Respondent V </w:t>
      </w:r>
      <w:r w:rsidR="002609FC">
        <w:t xml:space="preserve">and </w:t>
      </w:r>
      <w:r w:rsidR="002609FC">
        <w:rPr>
          <w:i/>
          <w:iCs/>
        </w:rPr>
        <w:t>Respondent C</w:t>
      </w:r>
      <w:r w:rsidR="002609FC">
        <w:t xml:space="preserve"> engaged in very limited misconduct, did not engage in dishonesty, no harm was done,</w:t>
      </w:r>
      <w:r w:rsidRPr="00AB706D">
        <w:t xml:space="preserve"> and neither case involved aggravating circumstances.  </w:t>
      </w:r>
      <w:r w:rsidR="002609FC">
        <w:t>C</w:t>
      </w:r>
      <w:r w:rsidRPr="00AB706D">
        <w:t>ontrary to OCTC’s position, we find both cases support our conclusion to issue an admonition.</w:t>
      </w:r>
    </w:p>
    <w:p w14:paraId="1B0C80AD" w14:textId="75555193" w:rsidR="00325D4E" w:rsidRDefault="00B71F8C" w:rsidP="00B71F8C">
      <w:pPr>
        <w:spacing w:line="480" w:lineRule="auto"/>
        <w:ind w:firstLine="720"/>
      </w:pPr>
      <w:r>
        <w:t>Based on rule</w:t>
      </w:r>
      <w:r w:rsidR="000F79FE">
        <w:t> </w:t>
      </w:r>
      <w:r>
        <w:t xml:space="preserve">5.126 and the case law, we </w:t>
      </w:r>
      <w:r w:rsidR="00067BBD">
        <w:t xml:space="preserve">affirm the hearing judge’s order of admonition.  </w:t>
      </w:r>
      <w:r>
        <w:t xml:space="preserve">The essence of </w:t>
      </w:r>
      <w:r w:rsidR="00453800">
        <w:t>r</w:t>
      </w:r>
      <w:r w:rsidR="00464B0F">
        <w:t>espondent</w:t>
      </w:r>
      <w:r>
        <w:t>’s misconduct is disres</w:t>
      </w:r>
      <w:r w:rsidR="00AC651F">
        <w:t>pectful comments to a judge in one matter and</w:t>
      </w:r>
      <w:r w:rsidR="00067BBD">
        <w:t xml:space="preserve"> </w:t>
      </w:r>
      <w:r w:rsidR="00F65880">
        <w:t>very brief</w:t>
      </w:r>
      <w:r w:rsidR="00AC651F">
        <w:t xml:space="preserve"> disobedience </w:t>
      </w:r>
      <w:r w:rsidR="00F65880">
        <w:t>of</w:t>
      </w:r>
      <w:r w:rsidR="00AC651F">
        <w:t xml:space="preserve"> a judge’s order in another.  </w:t>
      </w:r>
      <w:r w:rsidR="002609FC">
        <w:t xml:space="preserve">Because misconduct occurred, we cannot dismiss the charges and </w:t>
      </w:r>
      <w:r w:rsidR="00453800">
        <w:t>r</w:t>
      </w:r>
      <w:r w:rsidR="00464B0F">
        <w:t>espondent</w:t>
      </w:r>
      <w:r w:rsidR="002609FC">
        <w:t xml:space="preserve"> has not requested that from us</w:t>
      </w:r>
      <w:r w:rsidR="00F55D48">
        <w:t xml:space="preserve">.  </w:t>
      </w:r>
      <w:r w:rsidR="00464B0F">
        <w:t>Respondent</w:t>
      </w:r>
      <w:r w:rsidR="00AC651F">
        <w:t xml:space="preserve"> was upset by the </w:t>
      </w:r>
      <w:r w:rsidR="00ED015D">
        <w:t xml:space="preserve">superior </w:t>
      </w:r>
      <w:r w:rsidR="00AC651F">
        <w:t xml:space="preserve">court’s ruling in the first incident and worried about the implications for his client being tried by a jury without a Latino juror.  He immediately apologized for his actions and it is clear from his testimony he would not react in the same manner today.  In the second incident, </w:t>
      </w:r>
      <w:r w:rsidR="00453800">
        <w:t>r</w:t>
      </w:r>
      <w:r w:rsidR="00464B0F">
        <w:t>espondent</w:t>
      </w:r>
      <w:r w:rsidR="00AC651F">
        <w:t xml:space="preserve"> complied with the order to move away from the defendant after 10 to 15 seconds and no appreciable harm resulted.</w:t>
      </w:r>
      <w:r w:rsidR="00067BBD">
        <w:t xml:space="preserve">  He understands his wrongdoing and would not act similarly in the future.  He also respects the court’s contempt order and paid the associated fine.  </w:t>
      </w:r>
      <w:r w:rsidR="003F31E1">
        <w:t>For these reasons, w</w:t>
      </w:r>
      <w:r w:rsidR="00904E40">
        <w:t>e agree with the judge that a</w:t>
      </w:r>
      <w:r w:rsidR="00682CAA">
        <w:t xml:space="preserve"> recommendation of</w:t>
      </w:r>
      <w:r w:rsidR="00904E40">
        <w:t xml:space="preserve"> discipline would be punitive here</w:t>
      </w:r>
      <w:r w:rsidR="003F31E1">
        <w:t xml:space="preserve"> and would not advance the fundamental purpose</w:t>
      </w:r>
      <w:r w:rsidR="00CE7FD8">
        <w:t>s</w:t>
      </w:r>
      <w:r w:rsidR="003F31E1">
        <w:t xml:space="preserve"> of attorney discipline—protection of the public</w:t>
      </w:r>
      <w:r w:rsidR="00682CAA">
        <w:t>, the courts, and the legal profession</w:t>
      </w:r>
      <w:r w:rsidR="003F31E1">
        <w:t>.</w:t>
      </w:r>
      <w:r w:rsidR="006843B4">
        <w:t xml:space="preserve">  </w:t>
      </w:r>
    </w:p>
    <w:p w14:paraId="71E0137F" w14:textId="4CA3265C" w:rsidR="002F0208" w:rsidRDefault="00C736C4" w:rsidP="00B71F8C">
      <w:pPr>
        <w:spacing w:line="480" w:lineRule="auto"/>
        <w:ind w:firstLine="720"/>
      </w:pPr>
      <w:r>
        <w:t xml:space="preserve">By issuing an admonition, we do not detract from the seriousness of </w:t>
      </w:r>
      <w:r w:rsidR="00453800">
        <w:t>r</w:t>
      </w:r>
      <w:r w:rsidR="00464B0F">
        <w:t>espondent</w:t>
      </w:r>
      <w:r>
        <w:t xml:space="preserve">’s misconduct.  </w:t>
      </w:r>
      <w:r w:rsidR="00BC3E6B">
        <w:t>As an officer of the court, m</w:t>
      </w:r>
      <w:r>
        <w:t xml:space="preserve">aintaining respect to the courts and following </w:t>
      </w:r>
      <w:r w:rsidR="00BC3E6B">
        <w:t>its</w:t>
      </w:r>
      <w:r>
        <w:t xml:space="preserve"> orders are crucial duties of an attorney; our</w:t>
      </w:r>
      <w:r w:rsidR="00ED015D">
        <w:t xml:space="preserve"> </w:t>
      </w:r>
      <w:r>
        <w:t xml:space="preserve">system of justice could not work otherwise.  As the hearing </w:t>
      </w:r>
      <w:r>
        <w:lastRenderedPageBreak/>
        <w:t>judge aptly noted, “Disagreement with [a] court is expected, but the ma</w:t>
      </w:r>
      <w:r w:rsidR="00682CAA">
        <w:t>nn</w:t>
      </w:r>
      <w:r>
        <w:t xml:space="preserve">er of expression of that dissent is vital.”  However, in the range of misconduct for these violations, </w:t>
      </w:r>
      <w:r w:rsidR="00453800">
        <w:t>r</w:t>
      </w:r>
      <w:r w:rsidR="00464B0F">
        <w:t>espondent</w:t>
      </w:r>
      <w:r>
        <w:t xml:space="preserve">’s actions are certainly at the lower end.  </w:t>
      </w:r>
      <w:r w:rsidR="00265D08">
        <w:t>Based on the record as a whole</w:t>
      </w:r>
      <w:r w:rsidR="00067BBD">
        <w:t xml:space="preserve">, </w:t>
      </w:r>
      <w:r w:rsidR="00265D08">
        <w:t xml:space="preserve">given the </w:t>
      </w:r>
      <w:r w:rsidR="0014785E">
        <w:t>unique circumstances</w:t>
      </w:r>
      <w:r w:rsidR="00265D08">
        <w:t xml:space="preserve"> established, no aggravation, and the extensive </w:t>
      </w:r>
      <w:r w:rsidR="00BC3E6B">
        <w:t xml:space="preserve">and compelling </w:t>
      </w:r>
      <w:r w:rsidR="00265D08">
        <w:t>mitigation</w:t>
      </w:r>
      <w:r w:rsidR="0014785E">
        <w:t xml:space="preserve">, we find that an admonition in lieu of discipline is </w:t>
      </w:r>
      <w:r w:rsidR="00265D08">
        <w:t>the</w:t>
      </w:r>
      <w:r w:rsidR="0014785E">
        <w:t xml:space="preserve"> appropriate disposition of this matter.</w:t>
      </w:r>
    </w:p>
    <w:p w14:paraId="1A2DD3C0" w14:textId="6491F43C" w:rsidR="0014785E" w:rsidRPr="0014785E" w:rsidRDefault="0014785E" w:rsidP="0014785E">
      <w:pPr>
        <w:spacing w:line="480" w:lineRule="auto"/>
        <w:jc w:val="center"/>
        <w:rPr>
          <w:b/>
          <w:bCs/>
        </w:rPr>
      </w:pPr>
      <w:r w:rsidRPr="0014785E">
        <w:rPr>
          <w:b/>
          <w:bCs/>
        </w:rPr>
        <w:t>VI.  ORDER OF ADMONITION</w:t>
      </w:r>
    </w:p>
    <w:p w14:paraId="15066B59" w14:textId="01E94CE9" w:rsidR="007E5547" w:rsidRPr="0014785E" w:rsidRDefault="00464B0F" w:rsidP="0014785E">
      <w:pPr>
        <w:spacing w:line="480" w:lineRule="auto"/>
        <w:ind w:right="-144" w:firstLine="720"/>
        <w:rPr>
          <w:rFonts w:eastAsia="Times New Roman"/>
          <w:szCs w:val="24"/>
        </w:rPr>
      </w:pPr>
      <w:r>
        <w:t>Respondent</w:t>
      </w:r>
      <w:r w:rsidR="0014785E">
        <w:t xml:space="preserve"> is admonished upon the filing of this Opinion</w:t>
      </w:r>
      <w:r w:rsidR="000970CD">
        <w:t xml:space="preserve"> and Order</w:t>
      </w:r>
      <w:r w:rsidR="0014785E">
        <w:t>.  (Rule 5.126(A).)  Because an admonition does not constitute the imposition of discipline (</w:t>
      </w:r>
      <w:r w:rsidR="00AA43A2">
        <w:t>r</w:t>
      </w:r>
      <w:r w:rsidR="0014785E">
        <w:t xml:space="preserve">ule 5.126(D)), the State Bar is not entitled to an award of costs under Business and Professions Code section 6086.10, subdivision (a).  In addition, because </w:t>
      </w:r>
      <w:r w:rsidR="004950C9">
        <w:t>r</w:t>
      </w:r>
      <w:r w:rsidR="007130E0">
        <w:t>esp</w:t>
      </w:r>
      <w:r>
        <w:t>ondent</w:t>
      </w:r>
      <w:r w:rsidR="0014785E">
        <w:t xml:space="preserve"> has not been exonerated of all charges, he is not entitled to an award of costs under Business and Professions Code section 6086.10, subdivision (d).</w:t>
      </w:r>
    </w:p>
    <w:p w14:paraId="3250FFA9" w14:textId="2ACE34FB" w:rsidR="00832223" w:rsidRDefault="00832223" w:rsidP="00832223">
      <w:r w:rsidRPr="007768C9">
        <w:tab/>
      </w:r>
      <w:r w:rsidRPr="007768C9">
        <w:tab/>
      </w:r>
      <w:r w:rsidRPr="007768C9">
        <w:tab/>
      </w:r>
      <w:r w:rsidRPr="007768C9">
        <w:tab/>
      </w:r>
      <w:r w:rsidRPr="007768C9">
        <w:tab/>
      </w:r>
      <w:r w:rsidRPr="007768C9">
        <w:tab/>
      </w:r>
      <w:bookmarkStart w:id="12" w:name="judge"/>
      <w:bookmarkEnd w:id="12"/>
      <w:r w:rsidR="000F79FE">
        <w:tab/>
      </w:r>
      <w:r w:rsidR="006A39BD">
        <w:t>McGILL,</w:t>
      </w:r>
      <w:r w:rsidR="00384B7C">
        <w:t xml:space="preserve"> </w:t>
      </w:r>
      <w:r w:rsidR="006A39BD">
        <w:t>J.</w:t>
      </w:r>
    </w:p>
    <w:p w14:paraId="686CD76D" w14:textId="77777777" w:rsidR="00832223" w:rsidRDefault="00832223" w:rsidP="00832223"/>
    <w:p w14:paraId="0C2C0D7E" w14:textId="77777777" w:rsidR="00832223" w:rsidRDefault="00832223" w:rsidP="000F79FE">
      <w:pPr>
        <w:spacing w:line="480" w:lineRule="auto"/>
      </w:pPr>
      <w:r>
        <w:t>WE CONCUR:</w:t>
      </w:r>
    </w:p>
    <w:p w14:paraId="110E403E" w14:textId="77777777" w:rsidR="006A39BD" w:rsidRDefault="006A39BD" w:rsidP="000F79FE">
      <w:pPr>
        <w:spacing w:line="480" w:lineRule="auto"/>
      </w:pPr>
      <w:bookmarkStart w:id="13" w:name="multinames"/>
      <w:bookmarkEnd w:id="13"/>
      <w:r>
        <w:t>PURCELL, P. J.</w:t>
      </w:r>
    </w:p>
    <w:p w14:paraId="6E982CEE" w14:textId="0222CCB4" w:rsidR="00203644" w:rsidRDefault="002025D5" w:rsidP="000F79FE">
      <w:pPr>
        <w:spacing w:line="480" w:lineRule="auto"/>
        <w:rPr>
          <w:rStyle w:val="FootnoteReference"/>
        </w:rPr>
      </w:pPr>
      <w:r>
        <w:t>STOVITZ</w:t>
      </w:r>
      <w:r w:rsidR="006A39BD">
        <w:t>, J.</w:t>
      </w:r>
      <w:r w:rsidR="00BF5DFD">
        <w:rPr>
          <w:rStyle w:val="FootnoteReference"/>
        </w:rPr>
        <w:footnoteReference w:customMarkFollows="1" w:id="18"/>
        <w:t>*</w:t>
      </w:r>
    </w:p>
    <w:p w14:paraId="0C13CB0B" w14:textId="6E611A92" w:rsidR="007130E0" w:rsidRDefault="007130E0">
      <w:r>
        <w:br w:type="page"/>
      </w:r>
    </w:p>
    <w:p w14:paraId="5463E06F" w14:textId="42803647" w:rsidR="002F0208" w:rsidRDefault="002F0208" w:rsidP="002F0208">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18DCBF94" w14:textId="77777777" w:rsidR="00322D16" w:rsidRDefault="00322D16" w:rsidP="00322D16">
      <w:pPr>
        <w:outlineLvl w:val="0"/>
        <w:rPr>
          <w:b/>
          <w:bCs/>
          <w:sz w:val="34"/>
          <w:szCs w:val="34"/>
        </w:rPr>
      </w:pPr>
    </w:p>
    <w:p w14:paraId="67AE5BEB" w14:textId="77777777" w:rsidR="00322D16" w:rsidRDefault="00322D16" w:rsidP="00322D16">
      <w:pPr>
        <w:jc w:val="center"/>
        <w:outlineLvl w:val="0"/>
        <w:rPr>
          <w:b/>
          <w:bCs/>
          <w:szCs w:val="34"/>
        </w:rPr>
      </w:pPr>
      <w:r>
        <w:rPr>
          <w:b/>
          <w:bCs/>
          <w:szCs w:val="34"/>
        </w:rPr>
        <w:t xml:space="preserve">No. </w:t>
      </w:r>
      <w:r w:rsidRPr="000166CC">
        <w:rPr>
          <w:b/>
          <w:bCs/>
          <w:szCs w:val="34"/>
        </w:rPr>
        <w:t>1</w:t>
      </w:r>
      <w:r>
        <w:rPr>
          <w:b/>
          <w:bCs/>
          <w:szCs w:val="34"/>
        </w:rPr>
        <w:t>9</w:t>
      </w:r>
      <w:r w:rsidRPr="000166CC">
        <w:rPr>
          <w:b/>
          <w:bCs/>
          <w:szCs w:val="34"/>
        </w:rPr>
        <w:t>-</w:t>
      </w:r>
      <w:r>
        <w:rPr>
          <w:b/>
          <w:bCs/>
          <w:szCs w:val="34"/>
        </w:rPr>
        <w:t>O</w:t>
      </w:r>
      <w:r w:rsidRPr="000166CC">
        <w:rPr>
          <w:b/>
          <w:bCs/>
          <w:szCs w:val="34"/>
        </w:rPr>
        <w:t>-3</w:t>
      </w:r>
      <w:r>
        <w:rPr>
          <w:b/>
          <w:bCs/>
          <w:szCs w:val="34"/>
        </w:rPr>
        <w:t>0</w:t>
      </w:r>
      <w:r w:rsidRPr="000166CC">
        <w:rPr>
          <w:b/>
          <w:bCs/>
          <w:szCs w:val="34"/>
        </w:rPr>
        <w:t>68</w:t>
      </w:r>
      <w:r>
        <w:rPr>
          <w:b/>
          <w:bCs/>
          <w:szCs w:val="34"/>
        </w:rPr>
        <w:t>5-MC</w:t>
      </w:r>
    </w:p>
    <w:p w14:paraId="27092755" w14:textId="77777777" w:rsidR="00322D16" w:rsidRDefault="00322D16" w:rsidP="00322D16">
      <w:pPr>
        <w:jc w:val="center"/>
        <w:outlineLvl w:val="0"/>
        <w:rPr>
          <w:szCs w:val="34"/>
        </w:rPr>
      </w:pPr>
    </w:p>
    <w:p w14:paraId="25369D01" w14:textId="77777777" w:rsidR="00322D16" w:rsidRDefault="00322D16" w:rsidP="00322D16">
      <w:pPr>
        <w:jc w:val="center"/>
        <w:rPr>
          <w:b/>
          <w:bCs/>
          <w:i/>
          <w:iCs/>
          <w:szCs w:val="34"/>
        </w:rPr>
      </w:pPr>
    </w:p>
    <w:p w14:paraId="3B3200E3" w14:textId="77777777" w:rsidR="00322D16" w:rsidRDefault="00322D16" w:rsidP="00322D16">
      <w:pPr>
        <w:jc w:val="center"/>
        <w:rPr>
          <w:b/>
          <w:bCs/>
          <w:i/>
          <w:iCs/>
          <w:szCs w:val="34"/>
        </w:rPr>
      </w:pPr>
      <w:r>
        <w:rPr>
          <w:b/>
          <w:bCs/>
          <w:i/>
          <w:iCs/>
          <w:szCs w:val="34"/>
        </w:rPr>
        <w:br/>
      </w:r>
    </w:p>
    <w:p w14:paraId="0858CFEC" w14:textId="77777777" w:rsidR="00322D16" w:rsidRDefault="00322D16" w:rsidP="00322D16">
      <w:pPr>
        <w:spacing w:line="360" w:lineRule="auto"/>
        <w:jc w:val="center"/>
        <w:outlineLvl w:val="0"/>
        <w:rPr>
          <w:b/>
          <w:bCs/>
          <w:i/>
          <w:iCs/>
          <w:szCs w:val="34"/>
        </w:rPr>
      </w:pPr>
      <w:r>
        <w:rPr>
          <w:b/>
          <w:bCs/>
          <w:i/>
          <w:iCs/>
          <w:szCs w:val="34"/>
        </w:rPr>
        <w:t xml:space="preserve">In the Matter of </w:t>
      </w:r>
    </w:p>
    <w:p w14:paraId="522D40D6" w14:textId="77777777" w:rsidR="00322D16" w:rsidRDefault="00322D16" w:rsidP="00322D16">
      <w:pPr>
        <w:spacing w:line="360" w:lineRule="auto"/>
        <w:jc w:val="center"/>
        <w:outlineLvl w:val="0"/>
        <w:rPr>
          <w:szCs w:val="28"/>
        </w:rPr>
      </w:pPr>
      <w:r>
        <w:rPr>
          <w:b/>
          <w:bCs/>
          <w:szCs w:val="34"/>
        </w:rPr>
        <w:t>RESPONDENT BB</w:t>
      </w:r>
    </w:p>
    <w:p w14:paraId="2D1D431C" w14:textId="77777777" w:rsidR="00322D16" w:rsidRDefault="00322D16" w:rsidP="00322D16">
      <w:pPr>
        <w:spacing w:line="360" w:lineRule="auto"/>
        <w:jc w:val="center"/>
        <w:rPr>
          <w:szCs w:val="28"/>
        </w:rPr>
      </w:pPr>
    </w:p>
    <w:p w14:paraId="56A45C31" w14:textId="77777777" w:rsidR="00322D16" w:rsidRDefault="00322D16" w:rsidP="00322D16">
      <w:pPr>
        <w:spacing w:line="360" w:lineRule="auto"/>
        <w:jc w:val="center"/>
        <w:rPr>
          <w:szCs w:val="28"/>
        </w:rPr>
      </w:pPr>
    </w:p>
    <w:p w14:paraId="7A71A787" w14:textId="77777777" w:rsidR="00322D16" w:rsidRDefault="00322D16" w:rsidP="00322D16">
      <w:pPr>
        <w:spacing w:line="360" w:lineRule="auto"/>
        <w:jc w:val="center"/>
        <w:rPr>
          <w:szCs w:val="28"/>
        </w:rPr>
      </w:pPr>
    </w:p>
    <w:p w14:paraId="7534DD2D" w14:textId="77777777" w:rsidR="00322D16" w:rsidRDefault="00322D16" w:rsidP="00322D16">
      <w:pPr>
        <w:spacing w:line="360" w:lineRule="auto"/>
        <w:jc w:val="center"/>
        <w:rPr>
          <w:szCs w:val="28"/>
        </w:rPr>
      </w:pPr>
    </w:p>
    <w:p w14:paraId="0816005C" w14:textId="77777777" w:rsidR="00322D16" w:rsidRDefault="00322D16" w:rsidP="00322D16">
      <w:pPr>
        <w:spacing w:line="360" w:lineRule="auto"/>
        <w:jc w:val="center"/>
        <w:rPr>
          <w:szCs w:val="28"/>
        </w:rPr>
      </w:pPr>
    </w:p>
    <w:p w14:paraId="4F188A62" w14:textId="77777777" w:rsidR="00322D16" w:rsidRDefault="00322D16" w:rsidP="00322D16">
      <w:pPr>
        <w:spacing w:line="360" w:lineRule="auto"/>
        <w:jc w:val="center"/>
        <w:rPr>
          <w:szCs w:val="28"/>
        </w:rPr>
      </w:pPr>
    </w:p>
    <w:p w14:paraId="7B81BDF2" w14:textId="77777777" w:rsidR="00322D16" w:rsidRDefault="00322D16" w:rsidP="00322D16">
      <w:pPr>
        <w:jc w:val="center"/>
        <w:outlineLvl w:val="0"/>
        <w:rPr>
          <w:i/>
          <w:iCs/>
          <w:szCs w:val="28"/>
        </w:rPr>
      </w:pPr>
      <w:r>
        <w:rPr>
          <w:i/>
          <w:iCs/>
          <w:szCs w:val="28"/>
        </w:rPr>
        <w:t>Hearing Judge</w:t>
      </w:r>
    </w:p>
    <w:p w14:paraId="3B60DFC8" w14:textId="77777777" w:rsidR="00322D16" w:rsidRDefault="00322D16" w:rsidP="00322D16">
      <w:pPr>
        <w:jc w:val="center"/>
        <w:outlineLvl w:val="0"/>
        <w:rPr>
          <w:szCs w:val="28"/>
        </w:rPr>
      </w:pPr>
      <w:r>
        <w:rPr>
          <w:b/>
          <w:bCs/>
          <w:szCs w:val="32"/>
        </w:rPr>
        <w:t xml:space="preserve">Hon. Manjari Chawla </w:t>
      </w:r>
    </w:p>
    <w:p w14:paraId="0E75C0AB" w14:textId="77777777" w:rsidR="00322D16" w:rsidRDefault="00322D16" w:rsidP="00322D16">
      <w:pPr>
        <w:jc w:val="center"/>
        <w:rPr>
          <w:szCs w:val="28"/>
        </w:rPr>
      </w:pPr>
    </w:p>
    <w:p w14:paraId="566D1EC3" w14:textId="77777777" w:rsidR="00322D16" w:rsidRDefault="00322D16" w:rsidP="00322D16">
      <w:pPr>
        <w:jc w:val="center"/>
        <w:rPr>
          <w:szCs w:val="28"/>
        </w:rPr>
      </w:pPr>
    </w:p>
    <w:p w14:paraId="3341F2FC" w14:textId="77777777" w:rsidR="00322D16" w:rsidRDefault="00322D16" w:rsidP="00322D16">
      <w:pPr>
        <w:jc w:val="center"/>
        <w:rPr>
          <w:szCs w:val="28"/>
        </w:rPr>
      </w:pPr>
    </w:p>
    <w:p w14:paraId="041386B7" w14:textId="77777777" w:rsidR="00322D16" w:rsidRDefault="00322D16" w:rsidP="00322D16">
      <w:pPr>
        <w:jc w:val="center"/>
        <w:rPr>
          <w:szCs w:val="28"/>
        </w:rPr>
      </w:pPr>
    </w:p>
    <w:p w14:paraId="7C23D3CC" w14:textId="77777777" w:rsidR="00322D16" w:rsidRDefault="00322D16" w:rsidP="00322D16">
      <w:pPr>
        <w:jc w:val="center"/>
        <w:rPr>
          <w:szCs w:val="28"/>
        </w:rPr>
      </w:pPr>
    </w:p>
    <w:p w14:paraId="05813798" w14:textId="77777777" w:rsidR="00322D16" w:rsidRDefault="00322D16" w:rsidP="00322D16">
      <w:pPr>
        <w:jc w:val="center"/>
        <w:rPr>
          <w:szCs w:val="28"/>
        </w:rPr>
      </w:pPr>
    </w:p>
    <w:p w14:paraId="493E66B5" w14:textId="77777777" w:rsidR="00322D16" w:rsidRDefault="00322D16" w:rsidP="00322D16">
      <w:pPr>
        <w:jc w:val="center"/>
        <w:rPr>
          <w:szCs w:val="28"/>
        </w:rPr>
      </w:pPr>
    </w:p>
    <w:p w14:paraId="79F71933" w14:textId="77777777" w:rsidR="00322D16" w:rsidRDefault="00322D16" w:rsidP="00322D16">
      <w:pPr>
        <w:rPr>
          <w:szCs w:val="28"/>
        </w:rPr>
      </w:pPr>
    </w:p>
    <w:p w14:paraId="178EA580" w14:textId="77777777" w:rsidR="00322D16" w:rsidRDefault="00322D16" w:rsidP="00322D16">
      <w:pPr>
        <w:jc w:val="center"/>
        <w:outlineLvl w:val="0"/>
        <w:rPr>
          <w:b/>
          <w:bCs/>
          <w:i/>
          <w:iCs/>
          <w:szCs w:val="28"/>
        </w:rPr>
      </w:pPr>
      <w:r>
        <w:rPr>
          <w:i/>
          <w:iCs/>
          <w:szCs w:val="28"/>
        </w:rPr>
        <w:t>Counsel for the Parties</w:t>
      </w:r>
    </w:p>
    <w:p w14:paraId="566FEF99" w14:textId="77777777" w:rsidR="00322D16" w:rsidRDefault="00322D16" w:rsidP="00322D16">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322D16" w14:paraId="46D99D98" w14:textId="77777777" w:rsidTr="00A610E6">
        <w:trPr>
          <w:cantSplit/>
        </w:trPr>
        <w:tc>
          <w:tcPr>
            <w:tcW w:w="5310" w:type="dxa"/>
          </w:tcPr>
          <w:p w14:paraId="1F47A118" w14:textId="77777777" w:rsidR="00322D16" w:rsidRDefault="00322D16" w:rsidP="00A610E6">
            <w:pPr>
              <w:spacing w:before="100" w:after="48"/>
              <w:rPr>
                <w:szCs w:val="28"/>
              </w:rPr>
            </w:pPr>
            <w:r>
              <w:rPr>
                <w:b/>
                <w:bCs/>
                <w:szCs w:val="28"/>
              </w:rPr>
              <w:tab/>
            </w:r>
            <w:r>
              <w:rPr>
                <w:szCs w:val="28"/>
              </w:rPr>
              <w:t>For Office of Chief Trial Counsel:</w:t>
            </w:r>
          </w:p>
        </w:tc>
        <w:tc>
          <w:tcPr>
            <w:tcW w:w="4140" w:type="dxa"/>
          </w:tcPr>
          <w:p w14:paraId="19FBC766" w14:textId="77777777" w:rsidR="00322D16" w:rsidRDefault="00322D16" w:rsidP="00A610E6">
            <w:pPr>
              <w:spacing w:before="100"/>
              <w:rPr>
                <w:szCs w:val="28"/>
              </w:rPr>
            </w:pPr>
            <w:r>
              <w:rPr>
                <w:szCs w:val="28"/>
              </w:rPr>
              <w:t>Alex James Hackert</w:t>
            </w:r>
          </w:p>
          <w:p w14:paraId="6B1D57F0" w14:textId="77777777" w:rsidR="00322D16" w:rsidRDefault="00322D16" w:rsidP="00A610E6">
            <w:pPr>
              <w:rPr>
                <w:szCs w:val="28"/>
              </w:rPr>
            </w:pPr>
            <w:r>
              <w:rPr>
                <w:szCs w:val="28"/>
              </w:rPr>
              <w:t>Allen Blumenthal</w:t>
            </w:r>
          </w:p>
          <w:p w14:paraId="5FC381C1" w14:textId="77777777" w:rsidR="00322D16" w:rsidRDefault="00322D16" w:rsidP="00A610E6">
            <w:pPr>
              <w:rPr>
                <w:szCs w:val="28"/>
              </w:rPr>
            </w:pPr>
            <w:r>
              <w:rPr>
                <w:szCs w:val="28"/>
              </w:rPr>
              <w:t>Office of Chief Trial Counsel</w:t>
            </w:r>
          </w:p>
          <w:p w14:paraId="6A55B4C8" w14:textId="77777777" w:rsidR="00322D16" w:rsidRDefault="00322D16" w:rsidP="00A610E6">
            <w:pPr>
              <w:rPr>
                <w:szCs w:val="28"/>
              </w:rPr>
            </w:pPr>
            <w:r>
              <w:rPr>
                <w:szCs w:val="28"/>
              </w:rPr>
              <w:t>The State Bar of California</w:t>
            </w:r>
          </w:p>
          <w:p w14:paraId="75055D88" w14:textId="77777777" w:rsidR="00322D16" w:rsidRDefault="00322D16" w:rsidP="00A610E6">
            <w:pPr>
              <w:rPr>
                <w:szCs w:val="28"/>
              </w:rPr>
            </w:pPr>
            <w:r>
              <w:rPr>
                <w:szCs w:val="28"/>
              </w:rPr>
              <w:t>845 S. Figueroa St.</w:t>
            </w:r>
          </w:p>
          <w:p w14:paraId="69E2146D" w14:textId="77777777" w:rsidR="00322D16" w:rsidRDefault="00322D16" w:rsidP="00A610E6">
            <w:pPr>
              <w:spacing w:after="48"/>
              <w:rPr>
                <w:szCs w:val="28"/>
              </w:rPr>
            </w:pPr>
            <w:r>
              <w:rPr>
                <w:szCs w:val="28"/>
              </w:rPr>
              <w:t>Los Angeles, CA 90017</w:t>
            </w:r>
          </w:p>
          <w:p w14:paraId="21369AB4" w14:textId="77777777" w:rsidR="00322D16" w:rsidRDefault="00322D16" w:rsidP="00A610E6">
            <w:pPr>
              <w:spacing w:after="48"/>
              <w:rPr>
                <w:szCs w:val="28"/>
              </w:rPr>
            </w:pPr>
          </w:p>
        </w:tc>
      </w:tr>
      <w:tr w:rsidR="00322D16" w14:paraId="52C63BEC" w14:textId="77777777" w:rsidTr="00A610E6">
        <w:trPr>
          <w:cantSplit/>
        </w:trPr>
        <w:tc>
          <w:tcPr>
            <w:tcW w:w="5310" w:type="dxa"/>
          </w:tcPr>
          <w:p w14:paraId="257F9E85" w14:textId="77777777" w:rsidR="00322D16" w:rsidRDefault="00322D16" w:rsidP="00A610E6">
            <w:pPr>
              <w:spacing w:before="100" w:after="48"/>
              <w:rPr>
                <w:szCs w:val="28"/>
              </w:rPr>
            </w:pPr>
            <w:r>
              <w:rPr>
                <w:b/>
                <w:bCs/>
                <w:szCs w:val="28"/>
              </w:rPr>
              <w:tab/>
            </w:r>
            <w:r>
              <w:rPr>
                <w:szCs w:val="28"/>
              </w:rPr>
              <w:t>For Respondent BB:</w:t>
            </w:r>
          </w:p>
        </w:tc>
        <w:tc>
          <w:tcPr>
            <w:tcW w:w="4140" w:type="dxa"/>
          </w:tcPr>
          <w:p w14:paraId="2BF1270A" w14:textId="77777777" w:rsidR="00322D16" w:rsidRDefault="00322D16" w:rsidP="00A610E6">
            <w:pPr>
              <w:rPr>
                <w:szCs w:val="28"/>
              </w:rPr>
            </w:pPr>
            <w:r>
              <w:rPr>
                <w:szCs w:val="28"/>
              </w:rPr>
              <w:t>Matthew Edward Gonzalez</w:t>
            </w:r>
          </w:p>
          <w:p w14:paraId="5D73727D" w14:textId="77777777" w:rsidR="00322D16" w:rsidRDefault="00322D16" w:rsidP="00A610E6">
            <w:pPr>
              <w:rPr>
                <w:szCs w:val="28"/>
              </w:rPr>
            </w:pPr>
            <w:r>
              <w:t>Christopher F. Gauger</w:t>
            </w:r>
          </w:p>
          <w:p w14:paraId="30FC06AB" w14:textId="77777777" w:rsidR="00322D16" w:rsidRDefault="00322D16" w:rsidP="00A610E6">
            <w:pPr>
              <w:rPr>
                <w:szCs w:val="28"/>
              </w:rPr>
            </w:pPr>
            <w:r>
              <w:rPr>
                <w:szCs w:val="28"/>
              </w:rPr>
              <w:t>Office of Public Defender</w:t>
            </w:r>
          </w:p>
          <w:p w14:paraId="4F989F1E" w14:textId="77777777" w:rsidR="00322D16" w:rsidRDefault="00322D16" w:rsidP="00A610E6">
            <w:pPr>
              <w:rPr>
                <w:szCs w:val="28"/>
              </w:rPr>
            </w:pPr>
            <w:r>
              <w:rPr>
                <w:szCs w:val="28"/>
              </w:rPr>
              <w:t>555 7th</w:t>
            </w:r>
            <w:r>
              <w:rPr>
                <w:szCs w:val="28"/>
                <w:vertAlign w:val="superscript"/>
              </w:rPr>
              <w:t xml:space="preserve"> </w:t>
            </w:r>
            <w:r>
              <w:rPr>
                <w:szCs w:val="28"/>
              </w:rPr>
              <w:t>St.</w:t>
            </w:r>
          </w:p>
          <w:p w14:paraId="2D1D294D" w14:textId="77777777" w:rsidR="00322D16" w:rsidRDefault="00322D16" w:rsidP="00A610E6">
            <w:pPr>
              <w:rPr>
                <w:szCs w:val="28"/>
              </w:rPr>
            </w:pPr>
            <w:r>
              <w:rPr>
                <w:szCs w:val="28"/>
              </w:rPr>
              <w:t>San Francisco, CA 94103</w:t>
            </w:r>
          </w:p>
        </w:tc>
      </w:tr>
    </w:tbl>
    <w:p w14:paraId="19F5BB7B" w14:textId="77777777" w:rsidR="00322D16" w:rsidRDefault="00322D16" w:rsidP="00322D16"/>
    <w:p w14:paraId="26306461" w14:textId="2315CEAE" w:rsidR="002F0208" w:rsidRPr="00322D16" w:rsidRDefault="002F0208" w:rsidP="00322D16">
      <w:pPr>
        <w:jc w:val="center"/>
        <w:outlineLvl w:val="0"/>
        <w:rPr>
          <w:b/>
          <w:bCs/>
          <w:szCs w:val="34"/>
        </w:rPr>
      </w:pPr>
    </w:p>
    <w:p w14:paraId="2987A09A" w14:textId="77777777" w:rsidR="002F0208" w:rsidRDefault="002F0208" w:rsidP="002F0208">
      <w:pPr>
        <w:rPr>
          <w:b/>
          <w:bCs/>
          <w:szCs w:val="28"/>
        </w:rPr>
      </w:pPr>
    </w:p>
    <w:p w14:paraId="2F9D119D" w14:textId="77777777" w:rsidR="00E974F3" w:rsidRDefault="00E974F3" w:rsidP="002F0208"/>
    <w:sectPr w:rsidR="00E974F3" w:rsidSect="002A535A">
      <w:footerReference w:type="default" r:id="rId8"/>
      <w:footerReference w:type="firs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E34F6" w14:textId="77777777" w:rsidR="006C2947" w:rsidRDefault="006C2947" w:rsidP="00055C8A">
      <w:r>
        <w:separator/>
      </w:r>
    </w:p>
  </w:endnote>
  <w:endnote w:type="continuationSeparator" w:id="0">
    <w:p w14:paraId="6D30F317" w14:textId="77777777" w:rsidR="006C2947" w:rsidRDefault="006C2947"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8990"/>
      <w:docPartObj>
        <w:docPartGallery w:val="Page Numbers (Bottom of Page)"/>
        <w:docPartUnique/>
      </w:docPartObj>
    </w:sdtPr>
    <w:sdtEndPr/>
    <w:sdtContent>
      <w:p w14:paraId="15AD92E9"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D141" w14:textId="77777777" w:rsidR="00DD68AA" w:rsidRPr="005F17DC" w:rsidRDefault="001A6CD9"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Opinion Frm (</w:t>
    </w:r>
    <w:r w:rsidR="00675177" w:rsidRPr="005F17DC">
      <w:rPr>
        <w:rFonts w:ascii="Arial" w:hAnsi="Arial"/>
        <w:color w:val="FFFFFF" w:themeColor="background1"/>
        <w:sz w:val="14"/>
        <w:szCs w:val="14"/>
      </w:rPr>
      <w:t>20190813</w:t>
    </w:r>
    <w:r w:rsidRPr="005F17DC">
      <w:rPr>
        <w:rFonts w:ascii="Arial" w:hAnsi="Arial"/>
        <w:color w:val="FFFFFF" w:themeColor="background1"/>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DA063" w14:textId="77777777" w:rsidR="006C2947" w:rsidRDefault="006C2947" w:rsidP="00055C8A">
      <w:r>
        <w:separator/>
      </w:r>
    </w:p>
  </w:footnote>
  <w:footnote w:type="continuationSeparator" w:id="0">
    <w:p w14:paraId="52F97CE9" w14:textId="77777777" w:rsidR="006C2947" w:rsidRDefault="006C2947" w:rsidP="00055C8A">
      <w:r>
        <w:continuationSeparator/>
      </w:r>
    </w:p>
  </w:footnote>
  <w:footnote w:id="1">
    <w:p w14:paraId="5DF8C791" w14:textId="0481F000" w:rsidR="00061634" w:rsidRDefault="0097646A" w:rsidP="005E7B90">
      <w:pPr>
        <w:pStyle w:val="FootnoteText"/>
        <w:spacing w:after="120"/>
        <w:ind w:firstLine="0"/>
      </w:pPr>
      <w:r>
        <w:tab/>
      </w:r>
      <w:r w:rsidR="00061634">
        <w:rPr>
          <w:rStyle w:val="FootnoteReference"/>
        </w:rPr>
        <w:footnoteRef/>
      </w:r>
      <w:r w:rsidR="00061634">
        <w:t xml:space="preserve"> This Opinion and Order is published </w:t>
      </w:r>
      <w:r w:rsidR="00B34599">
        <w:t xml:space="preserve">in accordance with </w:t>
      </w:r>
      <w:r w:rsidR="00061634">
        <w:t>rule 5.126</w:t>
      </w:r>
      <w:r w:rsidR="00B34599">
        <w:t>(C)</w:t>
      </w:r>
      <w:r w:rsidR="00061634">
        <w:t xml:space="preserve"> of the Rules of Procedure</w:t>
      </w:r>
      <w:r w:rsidR="00A950A9">
        <w:t xml:space="preserve"> of the State Bar</w:t>
      </w:r>
      <w:r w:rsidR="00061634">
        <w:t>.</w:t>
      </w:r>
      <w:r w:rsidR="00A950A9">
        <w:t xml:space="preserve">  All further references to rules are to this source unless otherwise noted</w:t>
      </w:r>
      <w:r w:rsidR="00BF34B3">
        <w:t>.</w:t>
      </w:r>
    </w:p>
  </w:footnote>
  <w:footnote w:id="2">
    <w:p w14:paraId="2096527A" w14:textId="07E0D05F" w:rsidR="0063047A" w:rsidRPr="0063047A" w:rsidRDefault="0097646A" w:rsidP="00314333">
      <w:pPr>
        <w:pStyle w:val="FootnoteText"/>
        <w:ind w:firstLine="0"/>
      </w:pPr>
      <w:r>
        <w:tab/>
      </w:r>
      <w:r w:rsidR="0063047A">
        <w:rPr>
          <w:rStyle w:val="FootnoteReference"/>
        </w:rPr>
        <w:footnoteRef/>
      </w:r>
      <w:r w:rsidR="0063047A">
        <w:t xml:space="preserve"> </w:t>
      </w:r>
      <w:r w:rsidR="00314333" w:rsidRPr="004C16C7">
        <w:t>We do not identify r</w:t>
      </w:r>
      <w:r w:rsidR="0063047A" w:rsidRPr="004C16C7">
        <w:t xml:space="preserve">espondent </w:t>
      </w:r>
      <w:r w:rsidR="0063047A">
        <w:t xml:space="preserve">by name because we dispose of this case by admonition.  (See </w:t>
      </w:r>
      <w:r w:rsidR="0063047A">
        <w:rPr>
          <w:i/>
        </w:rPr>
        <w:t>In the Matter of Respondent C</w:t>
      </w:r>
      <w:r w:rsidR="0063047A">
        <w:t xml:space="preserve"> (Review Dept. 1991) 1</w:t>
      </w:r>
      <w:r w:rsidR="00314333">
        <w:t> </w:t>
      </w:r>
      <w:r w:rsidR="0063047A">
        <w:t>Cal. State Bar Ct. Rptr. 439, 444, fn.</w:t>
      </w:r>
      <w:r w:rsidR="00314333">
        <w:t> </w:t>
      </w:r>
      <w:r w:rsidR="0063047A">
        <w:t>1.)</w:t>
      </w:r>
    </w:p>
  </w:footnote>
  <w:footnote w:id="3">
    <w:p w14:paraId="2F994FEA" w14:textId="79BBFBE7" w:rsidR="00C65E0A" w:rsidRDefault="00043E8A" w:rsidP="00600DB6">
      <w:pPr>
        <w:pStyle w:val="FootnoteText"/>
        <w:spacing w:after="120"/>
        <w:ind w:firstLine="0"/>
      </w:pPr>
      <w:r>
        <w:tab/>
      </w:r>
      <w:r w:rsidR="00C65E0A">
        <w:rPr>
          <w:rStyle w:val="FootnoteReference"/>
        </w:rPr>
        <w:footnoteRef/>
      </w:r>
      <w:r w:rsidR="00C65E0A">
        <w:t xml:space="preserve"> The facts are based on the Stipulation, trial testimony, documentary evidence, and the hearing judge’s factual findings, which are entitled to great weight.  (Rule</w:t>
      </w:r>
      <w:r w:rsidR="00C064DC">
        <w:t>s</w:t>
      </w:r>
      <w:r w:rsidR="00C65E0A">
        <w:t xml:space="preserve"> Proc</w:t>
      </w:r>
      <w:r w:rsidR="00C064DC">
        <w:t>.</w:t>
      </w:r>
      <w:r w:rsidR="00C65E0A">
        <w:t xml:space="preserve"> of State Bar, rule 5.155(A).)  The hearing judge found all </w:t>
      </w:r>
      <w:r w:rsidR="00DD379B">
        <w:t xml:space="preserve">the </w:t>
      </w:r>
      <w:r w:rsidR="00C65E0A">
        <w:t>witnesses who testified</w:t>
      </w:r>
      <w:r w:rsidR="00B13BAC">
        <w:t xml:space="preserve"> were credible</w:t>
      </w:r>
      <w:r w:rsidR="00C65E0A">
        <w:t xml:space="preserve">, including </w:t>
      </w:r>
      <w:r w:rsidR="00310AE6">
        <w:t>r</w:t>
      </w:r>
      <w:r w:rsidR="00464B0F">
        <w:t>espondent</w:t>
      </w:r>
      <w:r w:rsidR="003D57A5">
        <w:t>.  T</w:t>
      </w:r>
      <w:r w:rsidR="00BF2148">
        <w:t xml:space="preserve">his finding, along with the </w:t>
      </w:r>
      <w:r w:rsidR="00D734D6">
        <w:t xml:space="preserve">judge’s </w:t>
      </w:r>
      <w:r w:rsidR="00BF2148">
        <w:t xml:space="preserve">other </w:t>
      </w:r>
      <w:r w:rsidR="00D734D6">
        <w:t>findings of fact</w:t>
      </w:r>
      <w:r w:rsidR="00DD379B">
        <w:t>,</w:t>
      </w:r>
      <w:r w:rsidR="00D734D6">
        <w:t xml:space="preserve"> </w:t>
      </w:r>
      <w:r w:rsidR="00E61E83">
        <w:t>is</w:t>
      </w:r>
      <w:r w:rsidR="00D734D6">
        <w:t xml:space="preserve"> not disputed</w:t>
      </w:r>
      <w:r w:rsidR="00BF2148">
        <w:t xml:space="preserve"> by OCTC in its appeal.</w:t>
      </w:r>
    </w:p>
  </w:footnote>
  <w:footnote w:id="4">
    <w:p w14:paraId="03BA0437" w14:textId="7FAF1D1D" w:rsidR="00EE6559" w:rsidRPr="00E35270" w:rsidRDefault="00043E8A" w:rsidP="00231DD2">
      <w:pPr>
        <w:pStyle w:val="FootnoteText"/>
        <w:spacing w:after="120"/>
        <w:ind w:firstLine="0"/>
      </w:pPr>
      <w:r>
        <w:tab/>
      </w:r>
      <w:r w:rsidR="00EE6559">
        <w:rPr>
          <w:rStyle w:val="FootnoteReference"/>
        </w:rPr>
        <w:footnoteRef/>
      </w:r>
      <w:r w:rsidR="00EE6559">
        <w:t xml:space="preserve"> A </w:t>
      </w:r>
      <w:r w:rsidR="00EE6559" w:rsidRPr="00107BDD">
        <w:rPr>
          <w:i/>
          <w:iCs/>
        </w:rPr>
        <w:t>Batson-Wheeler</w:t>
      </w:r>
      <w:r w:rsidR="00EE6559">
        <w:t xml:space="preserve"> objection is </w:t>
      </w:r>
      <w:r w:rsidR="00304DA3">
        <w:t xml:space="preserve">one </w:t>
      </w:r>
      <w:r w:rsidR="00B4401D">
        <w:t xml:space="preserve">claiming </w:t>
      </w:r>
      <w:r w:rsidR="00EE6559">
        <w:t>that the prosecutor has improperly used a peremptory challenge to remove a prospective juror on the basis of race, ethnicity, or sex, in violation of a defendant’s constitutional rights to a trial by a jury drawn from a representative cross-section of the community.</w:t>
      </w:r>
      <w:r w:rsidR="00E35270">
        <w:t xml:space="preserve">  (</w:t>
      </w:r>
      <w:r w:rsidR="00E35270">
        <w:rPr>
          <w:i/>
          <w:iCs/>
        </w:rPr>
        <w:t>Batson v. Kentucky</w:t>
      </w:r>
      <w:r w:rsidR="00E35270">
        <w:t xml:space="preserve"> (1986) 476</w:t>
      </w:r>
      <w:r w:rsidR="00231DD2">
        <w:t> </w:t>
      </w:r>
      <w:r w:rsidR="00E35270">
        <w:t xml:space="preserve">U.S. 79; </w:t>
      </w:r>
      <w:r w:rsidR="00E35270">
        <w:rPr>
          <w:i/>
          <w:iCs/>
        </w:rPr>
        <w:t>People v. Wheeler</w:t>
      </w:r>
      <w:r w:rsidR="00E35270">
        <w:t xml:space="preserve"> (1978) 22</w:t>
      </w:r>
      <w:r w:rsidR="00231DD2">
        <w:t> </w:t>
      </w:r>
      <w:r w:rsidR="00E35270">
        <w:t>Cal.3d 258.)</w:t>
      </w:r>
    </w:p>
  </w:footnote>
  <w:footnote w:id="5">
    <w:p w14:paraId="26942894" w14:textId="7BFCE21C" w:rsidR="005D3E79" w:rsidRDefault="00043E8A" w:rsidP="00E34E57">
      <w:pPr>
        <w:pStyle w:val="FootnoteText"/>
        <w:spacing w:after="120"/>
        <w:ind w:firstLine="0"/>
      </w:pPr>
      <w:r>
        <w:tab/>
      </w:r>
      <w:r w:rsidR="005D3E79">
        <w:rPr>
          <w:rStyle w:val="FootnoteReference"/>
        </w:rPr>
        <w:footnoteRef/>
      </w:r>
      <w:r w:rsidR="005D3E79">
        <w:t xml:space="preserve"> Brian Getz, a seasoned criminal defense attorney for over 40 years, became emotional during his testimony when describing generally the remand of a client who is out of custody.  He stated that it is a rare and “devastating” occurrence, which would make him feel like he ha</w:t>
      </w:r>
      <w:r w:rsidR="00C63A09">
        <w:t>d</w:t>
      </w:r>
      <w:r w:rsidR="005D3E79">
        <w:t xml:space="preserve"> let the client down.</w:t>
      </w:r>
    </w:p>
  </w:footnote>
  <w:footnote w:id="6">
    <w:p w14:paraId="0A3658C5" w14:textId="2F7B40B0" w:rsidR="009E5F28" w:rsidRDefault="00043E8A" w:rsidP="009E5F28">
      <w:pPr>
        <w:pStyle w:val="FootnoteText"/>
        <w:spacing w:after="120"/>
        <w:ind w:firstLine="0"/>
      </w:pPr>
      <w:r>
        <w:tab/>
      </w:r>
      <w:r w:rsidR="009E5F28">
        <w:rPr>
          <w:rStyle w:val="FootnoteReference"/>
        </w:rPr>
        <w:footnoteRef/>
      </w:r>
      <w:r w:rsidR="009E5F28">
        <w:t xml:space="preserve"> Respondent appealed to the appellate division of the San Francisco County Superior Court; the Court of Appeal, First Appellate District; and the California Supreme Court.  All appeals were denied.</w:t>
      </w:r>
    </w:p>
  </w:footnote>
  <w:footnote w:id="7">
    <w:p w14:paraId="7D98FEC1" w14:textId="266D64CC" w:rsidR="00757ECD" w:rsidRDefault="00043E8A" w:rsidP="00E34E57">
      <w:pPr>
        <w:pStyle w:val="FootnoteText"/>
        <w:spacing w:after="120"/>
        <w:ind w:firstLine="0"/>
      </w:pPr>
      <w:r>
        <w:tab/>
      </w:r>
      <w:r w:rsidR="00757ECD">
        <w:rPr>
          <w:rStyle w:val="FootnoteReference"/>
        </w:rPr>
        <w:footnoteRef/>
      </w:r>
      <w:r w:rsidR="00757ECD">
        <w:t xml:space="preserve"> </w:t>
      </w:r>
      <w:r w:rsidR="00757ECD" w:rsidRPr="006C2B4F">
        <w:t>Clear and convincing evidence leaves no substantial doubt and is sufficiently strong to command the unhesitating assent of every reasonable mind.  (</w:t>
      </w:r>
      <w:r w:rsidR="00757ECD" w:rsidRPr="006C2B4F">
        <w:rPr>
          <w:i/>
        </w:rPr>
        <w:t>Conservatorship of Wendland</w:t>
      </w:r>
      <w:r w:rsidR="00757ECD" w:rsidRPr="006C2B4F">
        <w:t xml:space="preserve"> (2001) 26</w:t>
      </w:r>
      <w:r w:rsidR="00757ECD">
        <w:t> </w:t>
      </w:r>
      <w:r w:rsidR="00757ECD" w:rsidRPr="006C2B4F">
        <w:t>Cal.4th 519, 552.)</w:t>
      </w:r>
    </w:p>
  </w:footnote>
  <w:footnote w:id="8">
    <w:p w14:paraId="079B988F" w14:textId="4DC0BD2D" w:rsidR="00384B7C" w:rsidRDefault="00043E8A" w:rsidP="007943DC">
      <w:pPr>
        <w:pStyle w:val="FootnoteText"/>
        <w:ind w:firstLine="0"/>
      </w:pPr>
      <w:r>
        <w:tab/>
      </w:r>
      <w:r w:rsidR="00384B7C">
        <w:rPr>
          <w:rStyle w:val="FootnoteReference"/>
        </w:rPr>
        <w:footnoteRef/>
      </w:r>
      <w:r w:rsidR="00384B7C">
        <w:t xml:space="preserve"> All further references to section</w:t>
      </w:r>
      <w:r w:rsidR="00D8051B">
        <w:t>s</w:t>
      </w:r>
      <w:r w:rsidR="00384B7C">
        <w:t xml:space="preserve"> are to the Business and Professions Code unless otherwise noted.</w:t>
      </w:r>
    </w:p>
  </w:footnote>
  <w:footnote w:id="9">
    <w:p w14:paraId="3AB57C8D" w14:textId="518479C0" w:rsidR="004C16C7" w:rsidRDefault="00043E8A" w:rsidP="004C16C7">
      <w:pPr>
        <w:pStyle w:val="FootnoteText"/>
        <w:spacing w:after="120"/>
        <w:ind w:firstLine="0"/>
      </w:pPr>
      <w:r>
        <w:tab/>
      </w:r>
      <w:r w:rsidR="004C16C7">
        <w:rPr>
          <w:rStyle w:val="FootnoteReference"/>
        </w:rPr>
        <w:footnoteRef/>
      </w:r>
      <w:r w:rsidR="004C16C7">
        <w:t xml:space="preserve"> Because our order of admonition is not a recommendation of discipline under the standards (</w:t>
      </w:r>
      <w:r w:rsidR="004D38BE">
        <w:t>s</w:t>
      </w:r>
      <w:r w:rsidR="004C16C7">
        <w:t xml:space="preserve">td. 1.1 [standards do not apply to non-disciplinary dispositions such as admonitions]), consideration of aggravating and mitigating circumstances </w:t>
      </w:r>
      <w:r w:rsidR="00C63AAB">
        <w:t>is</w:t>
      </w:r>
      <w:r w:rsidR="004C16C7">
        <w:t xml:space="preserve"> not required.  However, an analysis of the aggravating and mitigating circumstances aids us in determining that a sanction under the standards is not </w:t>
      </w:r>
      <w:r w:rsidR="00953A0E">
        <w:t xml:space="preserve">needed, but rather an admonition is </w:t>
      </w:r>
      <w:r w:rsidR="004C16C7">
        <w:t xml:space="preserve">appropriate under rule 5.126 and the case law, as discussed </w:t>
      </w:r>
      <w:r w:rsidR="004C16C7" w:rsidRPr="003308CD">
        <w:rPr>
          <w:i/>
          <w:iCs/>
        </w:rPr>
        <w:t>post</w:t>
      </w:r>
      <w:r w:rsidR="004C16C7">
        <w:t>.</w:t>
      </w:r>
    </w:p>
  </w:footnote>
  <w:footnote w:id="10">
    <w:p w14:paraId="71A69D89" w14:textId="10283BD9" w:rsidR="00B267D2" w:rsidRDefault="00043E8A" w:rsidP="00E34E57">
      <w:pPr>
        <w:pStyle w:val="FootnoteText"/>
        <w:spacing w:after="120"/>
        <w:ind w:firstLine="0"/>
      </w:pPr>
      <w:r>
        <w:tab/>
      </w:r>
      <w:r w:rsidR="00B267D2">
        <w:rPr>
          <w:rStyle w:val="FootnoteReference"/>
        </w:rPr>
        <w:footnoteRef/>
      </w:r>
      <w:r w:rsidR="00B267D2">
        <w:t xml:space="preserve"> All further references to standards are to the Rules of Procedure of the State Bar, title IV, Standards for Attorney Sanctions for Professional Misconduct.</w:t>
      </w:r>
    </w:p>
  </w:footnote>
  <w:footnote w:id="11">
    <w:p w14:paraId="7DF2F2E6" w14:textId="20D452DF" w:rsidR="00AE0323" w:rsidRDefault="006F1650" w:rsidP="00F52C15">
      <w:pPr>
        <w:pStyle w:val="FootnoteText"/>
        <w:spacing w:after="120"/>
        <w:ind w:firstLine="0"/>
      </w:pPr>
      <w:r>
        <w:tab/>
      </w:r>
      <w:r w:rsidR="00AE0323">
        <w:rPr>
          <w:rStyle w:val="FootnoteReference"/>
        </w:rPr>
        <w:footnoteRef/>
      </w:r>
      <w:r w:rsidR="00AE0323">
        <w:t xml:space="preserve"> OCTC argues that </w:t>
      </w:r>
      <w:r w:rsidR="00894B3A">
        <w:t>r</w:t>
      </w:r>
      <w:r w:rsidR="00464B0F">
        <w:t>espondent</w:t>
      </w:r>
      <w:r w:rsidR="00AE0323">
        <w:t xml:space="preserve"> is only entitled to “slight” mitigation under standard</w:t>
      </w:r>
      <w:r w:rsidR="00F52C15">
        <w:t> </w:t>
      </w:r>
      <w:r w:rsidR="00AE0323">
        <w:t xml:space="preserve">1.6(g), arguing that </w:t>
      </w:r>
      <w:r w:rsidR="000E5219">
        <w:t>he</w:t>
      </w:r>
      <w:r w:rsidR="00AE0323">
        <w:t xml:space="preserve"> should have apologized to Judge Moody.  </w:t>
      </w:r>
      <w:r w:rsidR="00585E4B">
        <w:t xml:space="preserve">We disagree.  </w:t>
      </w:r>
      <w:r w:rsidR="00AE0323">
        <w:t xml:space="preserve">As explained above, a prompt apology was not pragmatic in this situation.  OCTC’s analysis </w:t>
      </w:r>
      <w:r w:rsidR="005643CE">
        <w:t xml:space="preserve">unreasonably </w:t>
      </w:r>
      <w:r w:rsidR="00AE0323">
        <w:t>stops at the failure to apologize</w:t>
      </w:r>
      <w:r w:rsidR="008E663B">
        <w:t>, fails to appreciate the context in which the events occurred,</w:t>
      </w:r>
      <w:r w:rsidR="00AE0323">
        <w:t xml:space="preserve"> and does not credit </w:t>
      </w:r>
      <w:r w:rsidR="00894B3A">
        <w:t>r</w:t>
      </w:r>
      <w:r w:rsidR="00464B0F">
        <w:t>espondent</w:t>
      </w:r>
      <w:r w:rsidR="00AE0323">
        <w:t xml:space="preserve">’s </w:t>
      </w:r>
      <w:r w:rsidR="00585E4B">
        <w:t>subsequent acceptance of responsibility.</w:t>
      </w:r>
    </w:p>
  </w:footnote>
  <w:footnote w:id="12">
    <w:p w14:paraId="0B4EE4A3" w14:textId="0C7BE62B" w:rsidR="00D92A46" w:rsidRPr="00CF6A4E" w:rsidRDefault="006F1650" w:rsidP="002F0B13">
      <w:pPr>
        <w:pStyle w:val="FootnoteText"/>
        <w:spacing w:after="120"/>
        <w:ind w:firstLine="0"/>
      </w:pPr>
      <w:r>
        <w:tab/>
      </w:r>
      <w:r w:rsidR="00D92A46">
        <w:rPr>
          <w:rStyle w:val="FootnoteReference"/>
        </w:rPr>
        <w:footnoteRef/>
      </w:r>
      <w:r w:rsidR="00D92A46">
        <w:t xml:space="preserve"> </w:t>
      </w:r>
      <w:r w:rsidR="009308D3">
        <w:t xml:space="preserve">In its briefs on this issue, </w:t>
      </w:r>
      <w:r w:rsidR="00D92A46">
        <w:t xml:space="preserve">OCTC misapplies </w:t>
      </w:r>
      <w:r w:rsidR="00D92A46">
        <w:rPr>
          <w:i/>
          <w:iCs/>
        </w:rPr>
        <w:t xml:space="preserve">In the Matter of </w:t>
      </w:r>
      <w:r w:rsidR="00D92A46" w:rsidRPr="0081158C">
        <w:rPr>
          <w:i/>
          <w:iCs/>
        </w:rPr>
        <w:t>Duxbury</w:t>
      </w:r>
      <w:r w:rsidR="008D1419">
        <w:t xml:space="preserve"> (Review Dept. 1999) </w:t>
      </w:r>
      <w:r w:rsidR="00D92A46" w:rsidRPr="003D3170">
        <w:t>4</w:t>
      </w:r>
      <w:r w:rsidR="00F52C15">
        <w:t> </w:t>
      </w:r>
      <w:r w:rsidR="00D92A46">
        <w:t xml:space="preserve">Cal. State Bar Ct. Rptr. 61.  That case did not discuss </w:t>
      </w:r>
      <w:r w:rsidR="00E76E21">
        <w:t xml:space="preserve">rejecting </w:t>
      </w:r>
      <w:r w:rsidR="00D92A46">
        <w:t>mitigation for a</w:t>
      </w:r>
      <w:r w:rsidR="000E5219">
        <w:t>n attorney’s</w:t>
      </w:r>
      <w:r w:rsidR="00D92A46">
        <w:t xml:space="preserve"> </w:t>
      </w:r>
      <w:r w:rsidR="00D92A46" w:rsidRPr="00CF6A4E">
        <w:rPr>
          <w:i/>
          <w:iCs/>
        </w:rPr>
        <w:t>subsequent</w:t>
      </w:r>
      <w:r w:rsidR="00D92A46">
        <w:t xml:space="preserve"> period of discipline-free misconduct </w:t>
      </w:r>
      <w:r w:rsidR="00AB646C">
        <w:t>under standard</w:t>
      </w:r>
      <w:r w:rsidR="00F52C15">
        <w:t> </w:t>
      </w:r>
      <w:r w:rsidR="00AB646C">
        <w:t>1.2(e)(viii) (the earlier version of current standard</w:t>
      </w:r>
      <w:r w:rsidR="00D1113E">
        <w:t> </w:t>
      </w:r>
      <w:r w:rsidR="00AB646C">
        <w:t xml:space="preserve">1.6(h)), </w:t>
      </w:r>
      <w:r w:rsidR="00D92A46">
        <w:t xml:space="preserve">but </w:t>
      </w:r>
      <w:r w:rsidR="00E76E21">
        <w:t xml:space="preserve">rejected </w:t>
      </w:r>
      <w:r w:rsidR="00D92A46">
        <w:t xml:space="preserve">five years of discipline-free conduct </w:t>
      </w:r>
      <w:r w:rsidR="00D92A46" w:rsidRPr="00CF6A4E">
        <w:rPr>
          <w:i/>
          <w:iCs/>
        </w:rPr>
        <w:t>before</w:t>
      </w:r>
      <w:r w:rsidR="00D92A46">
        <w:t xml:space="preserve"> the misconduct </w:t>
      </w:r>
      <w:r w:rsidR="00AB646C">
        <w:t>occurred as mitigation under standard</w:t>
      </w:r>
      <w:r w:rsidR="00F52C15">
        <w:t> </w:t>
      </w:r>
      <w:r w:rsidR="00AB646C">
        <w:t>1.2(e)(i) (the earlier version of current standard</w:t>
      </w:r>
      <w:r w:rsidR="00F52C15">
        <w:t> </w:t>
      </w:r>
      <w:r w:rsidR="00AB646C">
        <w:t>1.6(a)</w:t>
      </w:r>
      <w:r w:rsidR="009308D3">
        <w:t>)</w:t>
      </w:r>
      <w:r w:rsidR="00AB646C">
        <w:t>.</w:t>
      </w:r>
      <w:r w:rsidR="00CF6A4E">
        <w:t xml:space="preserve"> (</w:t>
      </w:r>
      <w:r w:rsidR="00CF6A4E">
        <w:rPr>
          <w:i/>
          <w:iCs/>
        </w:rPr>
        <w:t xml:space="preserve">Id. </w:t>
      </w:r>
      <w:r w:rsidR="00CF6A4E">
        <w:t>at p.</w:t>
      </w:r>
      <w:r w:rsidR="00F52C15">
        <w:t> </w:t>
      </w:r>
      <w:r w:rsidR="00CF6A4E">
        <w:t>66.)</w:t>
      </w:r>
    </w:p>
  </w:footnote>
  <w:footnote w:id="13">
    <w:p w14:paraId="2586B72B" w14:textId="0839B918" w:rsidR="00636D59" w:rsidRDefault="006F1650" w:rsidP="00612857">
      <w:pPr>
        <w:pStyle w:val="FootnoteText"/>
        <w:spacing w:after="120"/>
        <w:ind w:firstLine="0"/>
      </w:pPr>
      <w:r>
        <w:tab/>
      </w:r>
      <w:r w:rsidR="00636D59">
        <w:rPr>
          <w:rStyle w:val="FootnoteReference"/>
        </w:rPr>
        <w:footnoteRef/>
      </w:r>
      <w:r w:rsidR="00636D59">
        <w:t xml:space="preserve"> The hearing judge considered these facts under standard</w:t>
      </w:r>
      <w:r w:rsidR="00F52C15">
        <w:t> </w:t>
      </w:r>
      <w:r w:rsidR="00636D59">
        <w:t>1.6(g)</w:t>
      </w:r>
      <w:r w:rsidR="007775BE">
        <w:t xml:space="preserve"> (remorse and recognition of wrongdoing)</w:t>
      </w:r>
      <w:r w:rsidR="00636D59">
        <w:t>, but we find that they are more appropriately considered</w:t>
      </w:r>
      <w:r w:rsidR="00E231D6">
        <w:t xml:space="preserve"> under standard</w:t>
      </w:r>
      <w:r w:rsidR="00F52C15">
        <w:t> </w:t>
      </w:r>
      <w:r w:rsidR="00E231D6">
        <w:t>1.6(h)</w:t>
      </w:r>
      <w:r w:rsidR="00636D59">
        <w:t xml:space="preserve"> to show </w:t>
      </w:r>
      <w:r w:rsidR="008D1419">
        <w:t>r</w:t>
      </w:r>
      <w:r w:rsidR="00464B0F">
        <w:t>espondent</w:t>
      </w:r>
      <w:r w:rsidR="00636D59">
        <w:t>’s rehabilitation.</w:t>
      </w:r>
    </w:p>
  </w:footnote>
  <w:footnote w:id="14">
    <w:p w14:paraId="2D60CFF5" w14:textId="297E8D69" w:rsidR="0003421C" w:rsidRDefault="006F1650" w:rsidP="00F52C15">
      <w:pPr>
        <w:pStyle w:val="FootnoteText"/>
        <w:ind w:firstLine="0"/>
      </w:pPr>
      <w:r>
        <w:tab/>
      </w:r>
      <w:r w:rsidR="0003421C">
        <w:rPr>
          <w:rStyle w:val="FootnoteReference"/>
        </w:rPr>
        <w:footnoteRef/>
      </w:r>
      <w:r w:rsidR="0003421C">
        <w:t xml:space="preserve"> In relevant part, standard</w:t>
      </w:r>
      <w:r w:rsidR="00F52C15">
        <w:t> </w:t>
      </w:r>
      <w:r w:rsidR="0003421C">
        <w:t>1.2(c)(1) states, “Actual suspension is generally for a period of thirty days, sixty days, ninety days, six months, one year, eighteen months, two years, three years, or until specific conditions are met.”</w:t>
      </w:r>
    </w:p>
  </w:footnote>
  <w:footnote w:id="15">
    <w:p w14:paraId="23CDCE67" w14:textId="7703B7C1" w:rsidR="003274B2" w:rsidRDefault="006F1650" w:rsidP="00F52C15">
      <w:pPr>
        <w:pStyle w:val="FootnoteText"/>
        <w:spacing w:after="120"/>
        <w:ind w:firstLine="0"/>
      </w:pPr>
      <w:r>
        <w:tab/>
      </w:r>
      <w:r w:rsidR="003274B2">
        <w:rPr>
          <w:rStyle w:val="FootnoteReference"/>
        </w:rPr>
        <w:footnoteRef/>
      </w:r>
      <w:r w:rsidR="003274B2">
        <w:t xml:space="preserve"> The hearing judge issued the admonition without </w:t>
      </w:r>
      <w:r w:rsidR="00904E40">
        <w:t>addressing rule</w:t>
      </w:r>
      <w:r w:rsidR="00F52C15">
        <w:t> </w:t>
      </w:r>
      <w:r w:rsidR="00904E40">
        <w:t>5.126 and analyzing its factors</w:t>
      </w:r>
      <w:r w:rsidR="00033B40">
        <w:t xml:space="preserve"> as required.</w:t>
      </w:r>
    </w:p>
  </w:footnote>
  <w:footnote w:id="16">
    <w:p w14:paraId="7B680CB0" w14:textId="454054A7" w:rsidR="00F470E1" w:rsidRDefault="006F1650" w:rsidP="00F52C15">
      <w:pPr>
        <w:pStyle w:val="FootnoteText"/>
        <w:ind w:firstLine="0"/>
      </w:pPr>
      <w:r>
        <w:tab/>
      </w:r>
      <w:r w:rsidR="00F470E1">
        <w:rPr>
          <w:rStyle w:val="FootnoteReference"/>
        </w:rPr>
        <w:footnoteRef/>
      </w:r>
      <w:r w:rsidR="00F470E1">
        <w:t xml:space="preserve"> OCTC argues that we should not consider </w:t>
      </w:r>
      <w:r w:rsidR="00BA08FB">
        <w:t>an admonition</w:t>
      </w:r>
      <w:r w:rsidR="00F470E1">
        <w:t xml:space="preserve"> because </w:t>
      </w:r>
      <w:r w:rsidR="00B259B9">
        <w:t>r</w:t>
      </w:r>
      <w:r w:rsidR="00464B0F">
        <w:t>espondent</w:t>
      </w:r>
      <w:r w:rsidR="00F470E1">
        <w:t>’s actions were intentional.  OCTC fails to acknowledge the entirety of rule</w:t>
      </w:r>
      <w:r w:rsidR="00F52C15">
        <w:t> </w:t>
      </w:r>
      <w:r w:rsidR="008E00E4">
        <w:t>5.126(A)</w:t>
      </w:r>
      <w:r w:rsidR="00F470E1">
        <w:t xml:space="preserve">—an admonition can be appropriate when the violation was not intentional </w:t>
      </w:r>
      <w:r w:rsidR="00F470E1" w:rsidRPr="00F470E1">
        <w:rPr>
          <w:i/>
          <w:iCs/>
        </w:rPr>
        <w:t>or</w:t>
      </w:r>
      <w:r w:rsidR="00F470E1">
        <w:t xml:space="preserve"> when it occurred under mitigating circumstances.  Here, we find </w:t>
      </w:r>
      <w:r w:rsidR="00B76192">
        <w:t xml:space="preserve">four </w:t>
      </w:r>
      <w:r w:rsidR="00F470E1">
        <w:t>mitigating circumstances</w:t>
      </w:r>
      <w:r w:rsidR="005B6CBA">
        <w:t xml:space="preserve"> under standard</w:t>
      </w:r>
      <w:r w:rsidR="00EE725D">
        <w:t> </w:t>
      </w:r>
      <w:r w:rsidR="005B6CBA">
        <w:t>1.6</w:t>
      </w:r>
      <w:r w:rsidR="00BA08FB">
        <w:t>,</w:t>
      </w:r>
      <w:r w:rsidR="005B6CBA">
        <w:t xml:space="preserve"> and also consider the other unique circumstances of this case</w:t>
      </w:r>
      <w:r w:rsidR="00BA08FB">
        <w:t xml:space="preserve"> as mitigating </w:t>
      </w:r>
      <w:r w:rsidR="004D724F">
        <w:t>under the rule as well</w:t>
      </w:r>
      <w:r w:rsidR="005B6CBA">
        <w:t xml:space="preserve">, </w:t>
      </w:r>
      <w:r w:rsidR="00143DBE">
        <w:t>especially</w:t>
      </w:r>
      <w:r w:rsidR="005B6CBA">
        <w:t xml:space="preserve"> respondent’s exceptional concern for </w:t>
      </w:r>
      <w:r w:rsidR="00D575EF">
        <w:t>both of his</w:t>
      </w:r>
      <w:r w:rsidR="005B6CBA">
        <w:t xml:space="preserve"> clients</w:t>
      </w:r>
      <w:r w:rsidR="00F314EF">
        <w:t>’ circumstances</w:t>
      </w:r>
      <w:r w:rsidR="00D575EF">
        <w:t xml:space="preserve">.  Respondent became upset when </w:t>
      </w:r>
      <w:r w:rsidR="00F314EF">
        <w:t xml:space="preserve">no </w:t>
      </w:r>
      <w:r w:rsidR="00D575EF">
        <w:t xml:space="preserve">Latino jurors </w:t>
      </w:r>
      <w:r w:rsidR="00F314EF">
        <w:t xml:space="preserve">remained after </w:t>
      </w:r>
      <w:r w:rsidR="00D575EF">
        <w:t xml:space="preserve">Judge Chan </w:t>
      </w:r>
      <w:r w:rsidR="00F314EF">
        <w:t xml:space="preserve">overruled his </w:t>
      </w:r>
      <w:r w:rsidR="00F314EF">
        <w:rPr>
          <w:i/>
          <w:iCs/>
        </w:rPr>
        <w:t xml:space="preserve">Batson-Wheeler </w:t>
      </w:r>
      <w:r w:rsidR="00F314EF">
        <w:t>objection</w:t>
      </w:r>
      <w:r w:rsidR="00011D2B">
        <w:t>, and he</w:t>
      </w:r>
      <w:r w:rsidR="00D575EF">
        <w:t xml:space="preserve"> was taken aback when </w:t>
      </w:r>
      <w:r w:rsidR="00F314EF">
        <w:t xml:space="preserve">Judge Moody unexpectedly </w:t>
      </w:r>
      <w:r w:rsidR="00D575EF">
        <w:t xml:space="preserve">remanded </w:t>
      </w:r>
      <w:r w:rsidR="00F314EF">
        <w:t xml:space="preserve">his client </w:t>
      </w:r>
      <w:r w:rsidR="00D575EF">
        <w:t>into custody</w:t>
      </w:r>
      <w:r w:rsidR="00011D2B">
        <w:t>.  Finally, the</w:t>
      </w:r>
      <w:r w:rsidR="00D575EF">
        <w:t xml:space="preserve"> </w:t>
      </w:r>
      <w:r w:rsidR="00F314EF">
        <w:t xml:space="preserve">delay in the </w:t>
      </w:r>
      <w:r w:rsidR="00D575EF">
        <w:t xml:space="preserve">remand </w:t>
      </w:r>
      <w:r w:rsidR="00F314EF">
        <w:t xml:space="preserve">caused by respondent </w:t>
      </w:r>
      <w:r w:rsidR="00D575EF">
        <w:t>was very brief.  T</w:t>
      </w:r>
      <w:r w:rsidR="00F470E1">
        <w:t>herefore</w:t>
      </w:r>
      <w:r w:rsidR="00D575EF">
        <w:t>, we</w:t>
      </w:r>
      <w:r w:rsidR="00F470E1">
        <w:t xml:space="preserve"> reject OCTC’s argument.</w:t>
      </w:r>
    </w:p>
  </w:footnote>
  <w:footnote w:id="17">
    <w:p w14:paraId="4F3093FF" w14:textId="6861E2A0" w:rsidR="001702EF" w:rsidRDefault="006F1650" w:rsidP="00E51D08">
      <w:pPr>
        <w:pStyle w:val="FootnoteText"/>
        <w:spacing w:after="120"/>
        <w:ind w:right="-144" w:firstLine="0"/>
      </w:pPr>
      <w:r>
        <w:tab/>
      </w:r>
      <w:r w:rsidR="001702EF">
        <w:rPr>
          <w:rStyle w:val="FootnoteReference"/>
        </w:rPr>
        <w:footnoteRef/>
      </w:r>
      <w:r w:rsidR="001702EF">
        <w:t xml:space="preserve"> </w:t>
      </w:r>
      <w:r w:rsidR="00033B40">
        <w:t xml:space="preserve">In </w:t>
      </w:r>
      <w:r w:rsidR="001702EF">
        <w:rPr>
          <w:i/>
        </w:rPr>
        <w:t>Respondent X</w:t>
      </w:r>
      <w:r w:rsidR="001702EF">
        <w:t>, an attorney received a private reproval for “deliberate</w:t>
      </w:r>
      <w:r w:rsidR="00024C8F">
        <w:t>ly</w:t>
      </w:r>
      <w:r w:rsidR="001702EF">
        <w:t>” violat</w:t>
      </w:r>
      <w:r w:rsidR="00024C8F">
        <w:t>ing</w:t>
      </w:r>
      <w:r w:rsidR="001702EF">
        <w:t xml:space="preserve"> a confidentiality order resulting in multiple civil and criminal contempt orders</w:t>
      </w:r>
      <w:r w:rsidR="008236AA">
        <w:t xml:space="preserve"> against him</w:t>
      </w:r>
      <w:r w:rsidR="009375B2">
        <w:t>.  (</w:t>
      </w:r>
      <w:r w:rsidR="009375B2">
        <w:rPr>
          <w:i/>
        </w:rPr>
        <w:t>In the Matter of Respondent X</w:t>
      </w:r>
      <w:r w:rsidR="009375B2">
        <w:t xml:space="preserve">, </w:t>
      </w:r>
      <w:r w:rsidR="009375B2" w:rsidRPr="009375B2">
        <w:rPr>
          <w:i/>
          <w:iCs/>
        </w:rPr>
        <w:t>supra</w:t>
      </w:r>
      <w:r w:rsidR="009375B2">
        <w:t>, 3</w:t>
      </w:r>
      <w:r w:rsidR="000F79FE">
        <w:t> </w:t>
      </w:r>
      <w:r w:rsidR="009375B2">
        <w:t>Cal. State Bar Ct. Rptr. at p.</w:t>
      </w:r>
      <w:r w:rsidR="000F79FE">
        <w:t> </w:t>
      </w:r>
      <w:r w:rsidR="009375B2">
        <w:t xml:space="preserve">603.)  </w:t>
      </w:r>
      <w:r w:rsidR="007F6119">
        <w:t xml:space="preserve">In issuing the private reproval, we noted the attorney had </w:t>
      </w:r>
      <w:r w:rsidR="00207B81">
        <w:t>s</w:t>
      </w:r>
      <w:r w:rsidR="007F6119">
        <w:t>everal mitigati</w:t>
      </w:r>
      <w:r w:rsidR="00207B81">
        <w:t>ng circumstances,</w:t>
      </w:r>
      <w:r w:rsidR="007F6119">
        <w:t xml:space="preserve"> </w:t>
      </w:r>
      <w:r w:rsidR="00207B81">
        <w:t xml:space="preserve">no aggravating circumstances, </w:t>
      </w:r>
      <w:r w:rsidR="007F6119">
        <w:t>and the facts of the case were “unique.”  (</w:t>
      </w:r>
      <w:r w:rsidR="007F6119">
        <w:rPr>
          <w:i/>
          <w:iCs/>
        </w:rPr>
        <w:t xml:space="preserve">Id. </w:t>
      </w:r>
      <w:r w:rsidR="007F6119">
        <w:t>at p.</w:t>
      </w:r>
      <w:r w:rsidR="000F79FE">
        <w:t> </w:t>
      </w:r>
      <w:r w:rsidR="007F6119">
        <w:t xml:space="preserve">605.)  </w:t>
      </w:r>
      <w:r w:rsidR="001702EF">
        <w:rPr>
          <w:i/>
        </w:rPr>
        <w:t>Respondent Y</w:t>
      </w:r>
      <w:r w:rsidR="001702EF">
        <w:t xml:space="preserve"> </w:t>
      </w:r>
      <w:r w:rsidR="009375B2">
        <w:t>involved an</w:t>
      </w:r>
      <w:r w:rsidR="007F6119">
        <w:t xml:space="preserve"> attorney</w:t>
      </w:r>
      <w:r w:rsidR="009375B2">
        <w:t xml:space="preserve"> who</w:t>
      </w:r>
      <w:r w:rsidR="007F6119">
        <w:t xml:space="preserve"> received a </w:t>
      </w:r>
      <w:r w:rsidR="001702EF">
        <w:t xml:space="preserve">private reproval for failure to </w:t>
      </w:r>
      <w:r w:rsidR="00070F5F">
        <w:t xml:space="preserve">timely </w:t>
      </w:r>
      <w:r w:rsidR="001702EF">
        <w:t>report court-ordered sanctions</w:t>
      </w:r>
      <w:r w:rsidR="00070F5F">
        <w:t xml:space="preserve"> and</w:t>
      </w:r>
      <w:r w:rsidR="004D724F">
        <w:t xml:space="preserve"> </w:t>
      </w:r>
      <w:r w:rsidR="00070F5F">
        <w:t>also pay the sanctions, which were unpaid for almost two years including through the time of his disciplinary trial.</w:t>
      </w:r>
    </w:p>
  </w:footnote>
  <w:footnote w:id="18">
    <w:p w14:paraId="21D7171D" w14:textId="0E4007AB" w:rsidR="00BF5DFD" w:rsidRDefault="006F1650" w:rsidP="000F79FE">
      <w:pPr>
        <w:pStyle w:val="FootnoteText"/>
        <w:ind w:firstLine="0"/>
      </w:pPr>
      <w:r>
        <w:rPr>
          <w:rStyle w:val="FootnoteReference"/>
        </w:rPr>
        <w:tab/>
      </w:r>
      <w:r w:rsidR="00BF5DFD">
        <w:rPr>
          <w:rStyle w:val="FootnoteReference"/>
        </w:rPr>
        <w:t>*</w:t>
      </w:r>
      <w:r w:rsidR="00BF5DFD">
        <w:t xml:space="preserve"> </w:t>
      </w:r>
      <w:r w:rsidR="00BF5DFD" w:rsidRPr="00122E47">
        <w:t>Retired Presiding Judge of the State Bar Court, serving as Review Judge Pro Tem by appointment of the California Supreme Court</w:t>
      </w:r>
      <w:r w:rsidR="00BF5DF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BD"/>
    <w:rsid w:val="00000842"/>
    <w:rsid w:val="00010D7E"/>
    <w:rsid w:val="00011D2B"/>
    <w:rsid w:val="00015B01"/>
    <w:rsid w:val="000161FD"/>
    <w:rsid w:val="000170EA"/>
    <w:rsid w:val="00024C8F"/>
    <w:rsid w:val="00027125"/>
    <w:rsid w:val="00030DF2"/>
    <w:rsid w:val="0003339E"/>
    <w:rsid w:val="00033B40"/>
    <w:rsid w:val="0003421C"/>
    <w:rsid w:val="000416C9"/>
    <w:rsid w:val="000432A2"/>
    <w:rsid w:val="00043E8A"/>
    <w:rsid w:val="000455F8"/>
    <w:rsid w:val="00055A20"/>
    <w:rsid w:val="00055A35"/>
    <w:rsid w:val="00055C8A"/>
    <w:rsid w:val="00061634"/>
    <w:rsid w:val="000655BF"/>
    <w:rsid w:val="00065A44"/>
    <w:rsid w:val="00067BBD"/>
    <w:rsid w:val="00070F5F"/>
    <w:rsid w:val="00073E72"/>
    <w:rsid w:val="00075B3F"/>
    <w:rsid w:val="00076FB9"/>
    <w:rsid w:val="00086DF1"/>
    <w:rsid w:val="000910D3"/>
    <w:rsid w:val="00091C27"/>
    <w:rsid w:val="00092189"/>
    <w:rsid w:val="00096BEB"/>
    <w:rsid w:val="000970CD"/>
    <w:rsid w:val="000A2A90"/>
    <w:rsid w:val="000A5822"/>
    <w:rsid w:val="000A6082"/>
    <w:rsid w:val="000B3BA7"/>
    <w:rsid w:val="000B422E"/>
    <w:rsid w:val="000B7049"/>
    <w:rsid w:val="000C4D16"/>
    <w:rsid w:val="000D1DC4"/>
    <w:rsid w:val="000D21D0"/>
    <w:rsid w:val="000E0A7C"/>
    <w:rsid w:val="000E23F8"/>
    <w:rsid w:val="000E5219"/>
    <w:rsid w:val="000E74BC"/>
    <w:rsid w:val="000F2C50"/>
    <w:rsid w:val="000F79FE"/>
    <w:rsid w:val="000F7C81"/>
    <w:rsid w:val="00104AE7"/>
    <w:rsid w:val="00107BDD"/>
    <w:rsid w:val="00110FF6"/>
    <w:rsid w:val="00125B73"/>
    <w:rsid w:val="001275E9"/>
    <w:rsid w:val="0013029C"/>
    <w:rsid w:val="00143DBE"/>
    <w:rsid w:val="0014566B"/>
    <w:rsid w:val="001466AC"/>
    <w:rsid w:val="0014785E"/>
    <w:rsid w:val="0015497C"/>
    <w:rsid w:val="00160894"/>
    <w:rsid w:val="001633B2"/>
    <w:rsid w:val="001676DA"/>
    <w:rsid w:val="001702EF"/>
    <w:rsid w:val="00177F94"/>
    <w:rsid w:val="00183E04"/>
    <w:rsid w:val="00185D43"/>
    <w:rsid w:val="00192123"/>
    <w:rsid w:val="0019606B"/>
    <w:rsid w:val="001A12CA"/>
    <w:rsid w:val="001A163D"/>
    <w:rsid w:val="001A3082"/>
    <w:rsid w:val="001A38E8"/>
    <w:rsid w:val="001A6CD9"/>
    <w:rsid w:val="001B0733"/>
    <w:rsid w:val="001B12A4"/>
    <w:rsid w:val="001B18AC"/>
    <w:rsid w:val="001B1934"/>
    <w:rsid w:val="001B208B"/>
    <w:rsid w:val="001B21E7"/>
    <w:rsid w:val="001B2F99"/>
    <w:rsid w:val="001B3B9E"/>
    <w:rsid w:val="001B5451"/>
    <w:rsid w:val="001B5E13"/>
    <w:rsid w:val="001B7D6B"/>
    <w:rsid w:val="001C0964"/>
    <w:rsid w:val="001C4DB0"/>
    <w:rsid w:val="001C50F5"/>
    <w:rsid w:val="001D3A28"/>
    <w:rsid w:val="001D69C0"/>
    <w:rsid w:val="001D7AF8"/>
    <w:rsid w:val="001E1047"/>
    <w:rsid w:val="001E595A"/>
    <w:rsid w:val="001E5A9B"/>
    <w:rsid w:val="001E64A0"/>
    <w:rsid w:val="001F6A86"/>
    <w:rsid w:val="001F7E4F"/>
    <w:rsid w:val="002025D5"/>
    <w:rsid w:val="00203644"/>
    <w:rsid w:val="00206FA8"/>
    <w:rsid w:val="00207B81"/>
    <w:rsid w:val="00215158"/>
    <w:rsid w:val="00216FEC"/>
    <w:rsid w:val="00221C79"/>
    <w:rsid w:val="00223504"/>
    <w:rsid w:val="00223BF0"/>
    <w:rsid w:val="00231DD2"/>
    <w:rsid w:val="00234D03"/>
    <w:rsid w:val="0023766E"/>
    <w:rsid w:val="0024299E"/>
    <w:rsid w:val="00243A9D"/>
    <w:rsid w:val="00244A80"/>
    <w:rsid w:val="002464C0"/>
    <w:rsid w:val="00247505"/>
    <w:rsid w:val="002508B4"/>
    <w:rsid w:val="002518C1"/>
    <w:rsid w:val="00252C67"/>
    <w:rsid w:val="00255580"/>
    <w:rsid w:val="00257C48"/>
    <w:rsid w:val="002609FC"/>
    <w:rsid w:val="002639A0"/>
    <w:rsid w:val="00265D08"/>
    <w:rsid w:val="002776AC"/>
    <w:rsid w:val="00277D6C"/>
    <w:rsid w:val="00280361"/>
    <w:rsid w:val="0028625D"/>
    <w:rsid w:val="00293579"/>
    <w:rsid w:val="002963B0"/>
    <w:rsid w:val="00296540"/>
    <w:rsid w:val="002977F8"/>
    <w:rsid w:val="002A010C"/>
    <w:rsid w:val="002A1F6E"/>
    <w:rsid w:val="002A535A"/>
    <w:rsid w:val="002A5477"/>
    <w:rsid w:val="002C0ABD"/>
    <w:rsid w:val="002C1DF8"/>
    <w:rsid w:val="002D2804"/>
    <w:rsid w:val="002E0EA9"/>
    <w:rsid w:val="002E4968"/>
    <w:rsid w:val="002F0208"/>
    <w:rsid w:val="002F0B13"/>
    <w:rsid w:val="002F3BFA"/>
    <w:rsid w:val="002F45AA"/>
    <w:rsid w:val="002F620B"/>
    <w:rsid w:val="002F73D1"/>
    <w:rsid w:val="00304016"/>
    <w:rsid w:val="00304DA3"/>
    <w:rsid w:val="00310AE6"/>
    <w:rsid w:val="00311270"/>
    <w:rsid w:val="00314333"/>
    <w:rsid w:val="003209BE"/>
    <w:rsid w:val="00322D16"/>
    <w:rsid w:val="00324633"/>
    <w:rsid w:val="00325D4E"/>
    <w:rsid w:val="003274B2"/>
    <w:rsid w:val="003308CD"/>
    <w:rsid w:val="003313E4"/>
    <w:rsid w:val="00331835"/>
    <w:rsid w:val="003320E1"/>
    <w:rsid w:val="00336BA8"/>
    <w:rsid w:val="0034217E"/>
    <w:rsid w:val="003427DA"/>
    <w:rsid w:val="003453D0"/>
    <w:rsid w:val="00345541"/>
    <w:rsid w:val="0035432F"/>
    <w:rsid w:val="00357051"/>
    <w:rsid w:val="00363022"/>
    <w:rsid w:val="003656B0"/>
    <w:rsid w:val="0036620B"/>
    <w:rsid w:val="00367461"/>
    <w:rsid w:val="00371F0C"/>
    <w:rsid w:val="00374340"/>
    <w:rsid w:val="00376A30"/>
    <w:rsid w:val="00380687"/>
    <w:rsid w:val="00382790"/>
    <w:rsid w:val="00384B7C"/>
    <w:rsid w:val="0039201E"/>
    <w:rsid w:val="00395A42"/>
    <w:rsid w:val="00397ECD"/>
    <w:rsid w:val="003A023F"/>
    <w:rsid w:val="003A1CB1"/>
    <w:rsid w:val="003A5F40"/>
    <w:rsid w:val="003A6F43"/>
    <w:rsid w:val="003B0D97"/>
    <w:rsid w:val="003C0676"/>
    <w:rsid w:val="003C0D20"/>
    <w:rsid w:val="003D09FD"/>
    <w:rsid w:val="003D3170"/>
    <w:rsid w:val="003D41D0"/>
    <w:rsid w:val="003D57A5"/>
    <w:rsid w:val="003D7D88"/>
    <w:rsid w:val="003E2BE1"/>
    <w:rsid w:val="003F06DF"/>
    <w:rsid w:val="003F11F8"/>
    <w:rsid w:val="003F31E1"/>
    <w:rsid w:val="003F424F"/>
    <w:rsid w:val="003F5A0E"/>
    <w:rsid w:val="003F6C04"/>
    <w:rsid w:val="003F76A5"/>
    <w:rsid w:val="004040D6"/>
    <w:rsid w:val="00407D2A"/>
    <w:rsid w:val="004113DA"/>
    <w:rsid w:val="00415A9C"/>
    <w:rsid w:val="00420F3F"/>
    <w:rsid w:val="00422ED8"/>
    <w:rsid w:val="00425777"/>
    <w:rsid w:val="00425A70"/>
    <w:rsid w:val="00426015"/>
    <w:rsid w:val="004330DE"/>
    <w:rsid w:val="00434FA7"/>
    <w:rsid w:val="004363A7"/>
    <w:rsid w:val="00447F5E"/>
    <w:rsid w:val="00452BFA"/>
    <w:rsid w:val="00453603"/>
    <w:rsid w:val="00453800"/>
    <w:rsid w:val="00453C21"/>
    <w:rsid w:val="004565B8"/>
    <w:rsid w:val="004619A1"/>
    <w:rsid w:val="00464B0F"/>
    <w:rsid w:val="00466828"/>
    <w:rsid w:val="004738F0"/>
    <w:rsid w:val="00474987"/>
    <w:rsid w:val="00475B0A"/>
    <w:rsid w:val="00477639"/>
    <w:rsid w:val="00483E99"/>
    <w:rsid w:val="00486056"/>
    <w:rsid w:val="00490452"/>
    <w:rsid w:val="004950C9"/>
    <w:rsid w:val="00497870"/>
    <w:rsid w:val="004A29DD"/>
    <w:rsid w:val="004B441D"/>
    <w:rsid w:val="004C16C7"/>
    <w:rsid w:val="004C6A45"/>
    <w:rsid w:val="004D32E9"/>
    <w:rsid w:val="004D38BE"/>
    <w:rsid w:val="004D5FDC"/>
    <w:rsid w:val="004D724F"/>
    <w:rsid w:val="004E0D84"/>
    <w:rsid w:val="004E21C6"/>
    <w:rsid w:val="004F3BB4"/>
    <w:rsid w:val="004F4322"/>
    <w:rsid w:val="004F5A13"/>
    <w:rsid w:val="004F622B"/>
    <w:rsid w:val="005007D2"/>
    <w:rsid w:val="00501ADF"/>
    <w:rsid w:val="0050627B"/>
    <w:rsid w:val="00514D79"/>
    <w:rsid w:val="005215A7"/>
    <w:rsid w:val="00522E98"/>
    <w:rsid w:val="00527CD4"/>
    <w:rsid w:val="005312D4"/>
    <w:rsid w:val="005349FA"/>
    <w:rsid w:val="00536A54"/>
    <w:rsid w:val="00546CD9"/>
    <w:rsid w:val="00551AB6"/>
    <w:rsid w:val="005535E4"/>
    <w:rsid w:val="005539CE"/>
    <w:rsid w:val="00554FDB"/>
    <w:rsid w:val="0055648E"/>
    <w:rsid w:val="00560170"/>
    <w:rsid w:val="00560ED4"/>
    <w:rsid w:val="00562EE8"/>
    <w:rsid w:val="005643CE"/>
    <w:rsid w:val="00567D95"/>
    <w:rsid w:val="00570C3E"/>
    <w:rsid w:val="005722F8"/>
    <w:rsid w:val="005725C7"/>
    <w:rsid w:val="005750DA"/>
    <w:rsid w:val="00577382"/>
    <w:rsid w:val="00581B64"/>
    <w:rsid w:val="005834D7"/>
    <w:rsid w:val="00585E4B"/>
    <w:rsid w:val="005A09AA"/>
    <w:rsid w:val="005A4841"/>
    <w:rsid w:val="005A7164"/>
    <w:rsid w:val="005A7FF8"/>
    <w:rsid w:val="005B6CBA"/>
    <w:rsid w:val="005C17BF"/>
    <w:rsid w:val="005D08C9"/>
    <w:rsid w:val="005D3E79"/>
    <w:rsid w:val="005D5F46"/>
    <w:rsid w:val="005E0349"/>
    <w:rsid w:val="005E03AB"/>
    <w:rsid w:val="005E7B90"/>
    <w:rsid w:val="005F17DC"/>
    <w:rsid w:val="00600DB6"/>
    <w:rsid w:val="00605473"/>
    <w:rsid w:val="006102C0"/>
    <w:rsid w:val="00611B02"/>
    <w:rsid w:val="0061274E"/>
    <w:rsid w:val="00612857"/>
    <w:rsid w:val="006138F4"/>
    <w:rsid w:val="00614CF4"/>
    <w:rsid w:val="0062196F"/>
    <w:rsid w:val="00625948"/>
    <w:rsid w:val="00625BF1"/>
    <w:rsid w:val="0063047A"/>
    <w:rsid w:val="00636D59"/>
    <w:rsid w:val="00642191"/>
    <w:rsid w:val="00643332"/>
    <w:rsid w:val="006476AD"/>
    <w:rsid w:val="0065009F"/>
    <w:rsid w:val="0065078D"/>
    <w:rsid w:val="00650E13"/>
    <w:rsid w:val="00651EB4"/>
    <w:rsid w:val="006559A8"/>
    <w:rsid w:val="00660095"/>
    <w:rsid w:val="00661C97"/>
    <w:rsid w:val="006637B3"/>
    <w:rsid w:val="00667C2D"/>
    <w:rsid w:val="00667FAC"/>
    <w:rsid w:val="00671E81"/>
    <w:rsid w:val="00672C77"/>
    <w:rsid w:val="00673F29"/>
    <w:rsid w:val="00674101"/>
    <w:rsid w:val="00675177"/>
    <w:rsid w:val="0068045C"/>
    <w:rsid w:val="00682CAA"/>
    <w:rsid w:val="006843B4"/>
    <w:rsid w:val="00693621"/>
    <w:rsid w:val="00695BF3"/>
    <w:rsid w:val="006A39BD"/>
    <w:rsid w:val="006B0A93"/>
    <w:rsid w:val="006B1E21"/>
    <w:rsid w:val="006B3460"/>
    <w:rsid w:val="006B48F7"/>
    <w:rsid w:val="006B67D9"/>
    <w:rsid w:val="006C2947"/>
    <w:rsid w:val="006C3649"/>
    <w:rsid w:val="006D160F"/>
    <w:rsid w:val="006D1B6A"/>
    <w:rsid w:val="006E0A41"/>
    <w:rsid w:val="006E4E1B"/>
    <w:rsid w:val="006E7A10"/>
    <w:rsid w:val="006F1650"/>
    <w:rsid w:val="006F19C6"/>
    <w:rsid w:val="006F4667"/>
    <w:rsid w:val="00701126"/>
    <w:rsid w:val="00702FE3"/>
    <w:rsid w:val="00703DAB"/>
    <w:rsid w:val="00704A2A"/>
    <w:rsid w:val="007130E0"/>
    <w:rsid w:val="007152B1"/>
    <w:rsid w:val="0071754A"/>
    <w:rsid w:val="00717F75"/>
    <w:rsid w:val="00720C1D"/>
    <w:rsid w:val="0073035D"/>
    <w:rsid w:val="00730B4C"/>
    <w:rsid w:val="007314DC"/>
    <w:rsid w:val="00732FD7"/>
    <w:rsid w:val="00735FF8"/>
    <w:rsid w:val="00737C31"/>
    <w:rsid w:val="00741B93"/>
    <w:rsid w:val="0074426B"/>
    <w:rsid w:val="007558C9"/>
    <w:rsid w:val="00757ECD"/>
    <w:rsid w:val="00762AC9"/>
    <w:rsid w:val="00763312"/>
    <w:rsid w:val="00764D2D"/>
    <w:rsid w:val="00767C07"/>
    <w:rsid w:val="007719D8"/>
    <w:rsid w:val="00776B44"/>
    <w:rsid w:val="007775BE"/>
    <w:rsid w:val="0078319E"/>
    <w:rsid w:val="00785C6A"/>
    <w:rsid w:val="00786777"/>
    <w:rsid w:val="00791BF5"/>
    <w:rsid w:val="007943DC"/>
    <w:rsid w:val="0079450C"/>
    <w:rsid w:val="00794D8A"/>
    <w:rsid w:val="00795963"/>
    <w:rsid w:val="0079637B"/>
    <w:rsid w:val="007A721D"/>
    <w:rsid w:val="007B3BC3"/>
    <w:rsid w:val="007B3DB7"/>
    <w:rsid w:val="007C26E8"/>
    <w:rsid w:val="007E1C4E"/>
    <w:rsid w:val="007E23C9"/>
    <w:rsid w:val="007E5547"/>
    <w:rsid w:val="007E761D"/>
    <w:rsid w:val="007F30D3"/>
    <w:rsid w:val="007F6119"/>
    <w:rsid w:val="007F6726"/>
    <w:rsid w:val="00800373"/>
    <w:rsid w:val="0080122D"/>
    <w:rsid w:val="0081158C"/>
    <w:rsid w:val="00812E41"/>
    <w:rsid w:val="00813125"/>
    <w:rsid w:val="00813D4F"/>
    <w:rsid w:val="00815347"/>
    <w:rsid w:val="00816753"/>
    <w:rsid w:val="00816995"/>
    <w:rsid w:val="008236AA"/>
    <w:rsid w:val="00824E47"/>
    <w:rsid w:val="00832223"/>
    <w:rsid w:val="00834D6B"/>
    <w:rsid w:val="0084324A"/>
    <w:rsid w:val="00850671"/>
    <w:rsid w:val="00853CF6"/>
    <w:rsid w:val="00867B0E"/>
    <w:rsid w:val="008726CB"/>
    <w:rsid w:val="00883817"/>
    <w:rsid w:val="00885EA7"/>
    <w:rsid w:val="008920D5"/>
    <w:rsid w:val="00894B3A"/>
    <w:rsid w:val="00897C25"/>
    <w:rsid w:val="008A1909"/>
    <w:rsid w:val="008A4D5E"/>
    <w:rsid w:val="008A647C"/>
    <w:rsid w:val="008B02F1"/>
    <w:rsid w:val="008B522C"/>
    <w:rsid w:val="008C2C2D"/>
    <w:rsid w:val="008C2F0B"/>
    <w:rsid w:val="008C72C5"/>
    <w:rsid w:val="008D08E6"/>
    <w:rsid w:val="008D1419"/>
    <w:rsid w:val="008D3764"/>
    <w:rsid w:val="008D6952"/>
    <w:rsid w:val="008E00E4"/>
    <w:rsid w:val="008E306D"/>
    <w:rsid w:val="008E663B"/>
    <w:rsid w:val="008F162E"/>
    <w:rsid w:val="008F36AB"/>
    <w:rsid w:val="008F669A"/>
    <w:rsid w:val="009033E7"/>
    <w:rsid w:val="00904E40"/>
    <w:rsid w:val="00910128"/>
    <w:rsid w:val="00913027"/>
    <w:rsid w:val="00914369"/>
    <w:rsid w:val="009308D3"/>
    <w:rsid w:val="00936CCC"/>
    <w:rsid w:val="009375B2"/>
    <w:rsid w:val="009422FE"/>
    <w:rsid w:val="0094519A"/>
    <w:rsid w:val="00946D81"/>
    <w:rsid w:val="00947250"/>
    <w:rsid w:val="00953A0E"/>
    <w:rsid w:val="00953EC6"/>
    <w:rsid w:val="009542BD"/>
    <w:rsid w:val="00962B56"/>
    <w:rsid w:val="00963718"/>
    <w:rsid w:val="009653A3"/>
    <w:rsid w:val="009742D2"/>
    <w:rsid w:val="0097646A"/>
    <w:rsid w:val="00982DB2"/>
    <w:rsid w:val="00983BD4"/>
    <w:rsid w:val="00984C7A"/>
    <w:rsid w:val="00986039"/>
    <w:rsid w:val="0099101B"/>
    <w:rsid w:val="009A1A9F"/>
    <w:rsid w:val="009A5CB7"/>
    <w:rsid w:val="009A6F3F"/>
    <w:rsid w:val="009B43EF"/>
    <w:rsid w:val="009B4736"/>
    <w:rsid w:val="009C3229"/>
    <w:rsid w:val="009C4A8C"/>
    <w:rsid w:val="009C6992"/>
    <w:rsid w:val="009C7190"/>
    <w:rsid w:val="009D0C44"/>
    <w:rsid w:val="009D1BB3"/>
    <w:rsid w:val="009D61A1"/>
    <w:rsid w:val="009E52CA"/>
    <w:rsid w:val="009E5F28"/>
    <w:rsid w:val="009E63FE"/>
    <w:rsid w:val="009E7736"/>
    <w:rsid w:val="00A054BC"/>
    <w:rsid w:val="00A05A50"/>
    <w:rsid w:val="00A11DE0"/>
    <w:rsid w:val="00A133FF"/>
    <w:rsid w:val="00A137C1"/>
    <w:rsid w:val="00A156B2"/>
    <w:rsid w:val="00A15EFA"/>
    <w:rsid w:val="00A15F82"/>
    <w:rsid w:val="00A1778D"/>
    <w:rsid w:val="00A227B8"/>
    <w:rsid w:val="00A22947"/>
    <w:rsid w:val="00A25B3A"/>
    <w:rsid w:val="00A368AE"/>
    <w:rsid w:val="00A41CA9"/>
    <w:rsid w:val="00A50269"/>
    <w:rsid w:val="00A52677"/>
    <w:rsid w:val="00A53C72"/>
    <w:rsid w:val="00A62ADA"/>
    <w:rsid w:val="00A649AA"/>
    <w:rsid w:val="00A67876"/>
    <w:rsid w:val="00A70C81"/>
    <w:rsid w:val="00A71CEA"/>
    <w:rsid w:val="00A8717A"/>
    <w:rsid w:val="00A905BB"/>
    <w:rsid w:val="00A934A7"/>
    <w:rsid w:val="00A94B9A"/>
    <w:rsid w:val="00A950A9"/>
    <w:rsid w:val="00A95297"/>
    <w:rsid w:val="00AA43A2"/>
    <w:rsid w:val="00AA574A"/>
    <w:rsid w:val="00AA68E9"/>
    <w:rsid w:val="00AA6F3A"/>
    <w:rsid w:val="00AA7F3E"/>
    <w:rsid w:val="00AB1955"/>
    <w:rsid w:val="00AB260C"/>
    <w:rsid w:val="00AB646C"/>
    <w:rsid w:val="00AB706D"/>
    <w:rsid w:val="00AC14C0"/>
    <w:rsid w:val="00AC651F"/>
    <w:rsid w:val="00AD14A9"/>
    <w:rsid w:val="00AD1500"/>
    <w:rsid w:val="00AE0323"/>
    <w:rsid w:val="00AE2B72"/>
    <w:rsid w:val="00AE3741"/>
    <w:rsid w:val="00AF0D46"/>
    <w:rsid w:val="00AF7121"/>
    <w:rsid w:val="00B05826"/>
    <w:rsid w:val="00B07272"/>
    <w:rsid w:val="00B13BAC"/>
    <w:rsid w:val="00B1714B"/>
    <w:rsid w:val="00B231E1"/>
    <w:rsid w:val="00B2507A"/>
    <w:rsid w:val="00B259B9"/>
    <w:rsid w:val="00B267D2"/>
    <w:rsid w:val="00B27DE1"/>
    <w:rsid w:val="00B34599"/>
    <w:rsid w:val="00B4401D"/>
    <w:rsid w:val="00B46548"/>
    <w:rsid w:val="00B504E4"/>
    <w:rsid w:val="00B616EE"/>
    <w:rsid w:val="00B66113"/>
    <w:rsid w:val="00B67198"/>
    <w:rsid w:val="00B705D6"/>
    <w:rsid w:val="00B71F8C"/>
    <w:rsid w:val="00B76192"/>
    <w:rsid w:val="00B76F6A"/>
    <w:rsid w:val="00B846BA"/>
    <w:rsid w:val="00B856E3"/>
    <w:rsid w:val="00B87B3C"/>
    <w:rsid w:val="00B90DA7"/>
    <w:rsid w:val="00B944EF"/>
    <w:rsid w:val="00BA08FB"/>
    <w:rsid w:val="00BA23EE"/>
    <w:rsid w:val="00BA2FC3"/>
    <w:rsid w:val="00BA7C50"/>
    <w:rsid w:val="00BB62C6"/>
    <w:rsid w:val="00BC3E6B"/>
    <w:rsid w:val="00BC53C2"/>
    <w:rsid w:val="00BC5630"/>
    <w:rsid w:val="00BD0653"/>
    <w:rsid w:val="00BD430D"/>
    <w:rsid w:val="00BD612E"/>
    <w:rsid w:val="00BE0D5E"/>
    <w:rsid w:val="00BE2462"/>
    <w:rsid w:val="00BF098A"/>
    <w:rsid w:val="00BF2148"/>
    <w:rsid w:val="00BF2275"/>
    <w:rsid w:val="00BF2BDD"/>
    <w:rsid w:val="00BF3217"/>
    <w:rsid w:val="00BF34B3"/>
    <w:rsid w:val="00BF38AA"/>
    <w:rsid w:val="00BF562D"/>
    <w:rsid w:val="00BF5DFD"/>
    <w:rsid w:val="00BF6B27"/>
    <w:rsid w:val="00BF6EFC"/>
    <w:rsid w:val="00BF79F1"/>
    <w:rsid w:val="00C0052D"/>
    <w:rsid w:val="00C05EDF"/>
    <w:rsid w:val="00C064DC"/>
    <w:rsid w:val="00C06A5C"/>
    <w:rsid w:val="00C07515"/>
    <w:rsid w:val="00C13F27"/>
    <w:rsid w:val="00C162C4"/>
    <w:rsid w:val="00C16BDE"/>
    <w:rsid w:val="00C23E33"/>
    <w:rsid w:val="00C2496B"/>
    <w:rsid w:val="00C32CF2"/>
    <w:rsid w:val="00C36DF6"/>
    <w:rsid w:val="00C44D74"/>
    <w:rsid w:val="00C605B2"/>
    <w:rsid w:val="00C63554"/>
    <w:rsid w:val="00C63A09"/>
    <w:rsid w:val="00C63AAB"/>
    <w:rsid w:val="00C65C76"/>
    <w:rsid w:val="00C65E0A"/>
    <w:rsid w:val="00C67DBC"/>
    <w:rsid w:val="00C736C4"/>
    <w:rsid w:val="00C740F9"/>
    <w:rsid w:val="00C742F8"/>
    <w:rsid w:val="00C77164"/>
    <w:rsid w:val="00C85F80"/>
    <w:rsid w:val="00C95CDD"/>
    <w:rsid w:val="00C9774C"/>
    <w:rsid w:val="00CA0073"/>
    <w:rsid w:val="00CA1595"/>
    <w:rsid w:val="00CA32D8"/>
    <w:rsid w:val="00CA5DD3"/>
    <w:rsid w:val="00CA7610"/>
    <w:rsid w:val="00CB160E"/>
    <w:rsid w:val="00CB46F2"/>
    <w:rsid w:val="00CB4820"/>
    <w:rsid w:val="00CB4EBE"/>
    <w:rsid w:val="00CB61E9"/>
    <w:rsid w:val="00CB7057"/>
    <w:rsid w:val="00CB7D2E"/>
    <w:rsid w:val="00CD3276"/>
    <w:rsid w:val="00CD5F36"/>
    <w:rsid w:val="00CE0675"/>
    <w:rsid w:val="00CE4699"/>
    <w:rsid w:val="00CE5CA0"/>
    <w:rsid w:val="00CE7FD8"/>
    <w:rsid w:val="00CF1DEC"/>
    <w:rsid w:val="00CF3379"/>
    <w:rsid w:val="00CF3CFA"/>
    <w:rsid w:val="00CF5B71"/>
    <w:rsid w:val="00CF6A4E"/>
    <w:rsid w:val="00CF7A0A"/>
    <w:rsid w:val="00D005F3"/>
    <w:rsid w:val="00D024DE"/>
    <w:rsid w:val="00D048B7"/>
    <w:rsid w:val="00D1113E"/>
    <w:rsid w:val="00D11C0E"/>
    <w:rsid w:val="00D22418"/>
    <w:rsid w:val="00D24121"/>
    <w:rsid w:val="00D27D0C"/>
    <w:rsid w:val="00D3348C"/>
    <w:rsid w:val="00D424A5"/>
    <w:rsid w:val="00D43731"/>
    <w:rsid w:val="00D47B64"/>
    <w:rsid w:val="00D51788"/>
    <w:rsid w:val="00D51C53"/>
    <w:rsid w:val="00D575EF"/>
    <w:rsid w:val="00D57EB2"/>
    <w:rsid w:val="00D6363C"/>
    <w:rsid w:val="00D66666"/>
    <w:rsid w:val="00D70AC2"/>
    <w:rsid w:val="00D70C6E"/>
    <w:rsid w:val="00D734D6"/>
    <w:rsid w:val="00D745CA"/>
    <w:rsid w:val="00D759E7"/>
    <w:rsid w:val="00D8051B"/>
    <w:rsid w:val="00D81782"/>
    <w:rsid w:val="00D836F8"/>
    <w:rsid w:val="00D91648"/>
    <w:rsid w:val="00D91868"/>
    <w:rsid w:val="00D92A46"/>
    <w:rsid w:val="00D94CA1"/>
    <w:rsid w:val="00DA0EC2"/>
    <w:rsid w:val="00DA1535"/>
    <w:rsid w:val="00DA27D2"/>
    <w:rsid w:val="00DA3709"/>
    <w:rsid w:val="00DA4CFE"/>
    <w:rsid w:val="00DB5149"/>
    <w:rsid w:val="00DC5622"/>
    <w:rsid w:val="00DC6803"/>
    <w:rsid w:val="00DD379B"/>
    <w:rsid w:val="00DD5194"/>
    <w:rsid w:val="00DD68AA"/>
    <w:rsid w:val="00DE231B"/>
    <w:rsid w:val="00DE4383"/>
    <w:rsid w:val="00DE56EA"/>
    <w:rsid w:val="00DF1C98"/>
    <w:rsid w:val="00DF73BF"/>
    <w:rsid w:val="00DF7CF1"/>
    <w:rsid w:val="00E0363C"/>
    <w:rsid w:val="00E0689B"/>
    <w:rsid w:val="00E07295"/>
    <w:rsid w:val="00E13165"/>
    <w:rsid w:val="00E139A5"/>
    <w:rsid w:val="00E231D6"/>
    <w:rsid w:val="00E2516F"/>
    <w:rsid w:val="00E26B8A"/>
    <w:rsid w:val="00E329F2"/>
    <w:rsid w:val="00E34E57"/>
    <w:rsid w:val="00E35270"/>
    <w:rsid w:val="00E3787D"/>
    <w:rsid w:val="00E42DB7"/>
    <w:rsid w:val="00E436DA"/>
    <w:rsid w:val="00E51D08"/>
    <w:rsid w:val="00E545F1"/>
    <w:rsid w:val="00E57BEE"/>
    <w:rsid w:val="00E61E83"/>
    <w:rsid w:val="00E66DD8"/>
    <w:rsid w:val="00E76E21"/>
    <w:rsid w:val="00E7748F"/>
    <w:rsid w:val="00E77DDF"/>
    <w:rsid w:val="00E82230"/>
    <w:rsid w:val="00E84AA4"/>
    <w:rsid w:val="00E9094A"/>
    <w:rsid w:val="00E9386A"/>
    <w:rsid w:val="00E974F3"/>
    <w:rsid w:val="00E976C4"/>
    <w:rsid w:val="00EA2B82"/>
    <w:rsid w:val="00ED015D"/>
    <w:rsid w:val="00ED4E96"/>
    <w:rsid w:val="00ED5E1E"/>
    <w:rsid w:val="00EE6559"/>
    <w:rsid w:val="00EE68BA"/>
    <w:rsid w:val="00EE725D"/>
    <w:rsid w:val="00EE7426"/>
    <w:rsid w:val="00EF0DFB"/>
    <w:rsid w:val="00EF1EA1"/>
    <w:rsid w:val="00F06278"/>
    <w:rsid w:val="00F07DE9"/>
    <w:rsid w:val="00F130F1"/>
    <w:rsid w:val="00F22592"/>
    <w:rsid w:val="00F24C0D"/>
    <w:rsid w:val="00F314EF"/>
    <w:rsid w:val="00F363E0"/>
    <w:rsid w:val="00F41703"/>
    <w:rsid w:val="00F42119"/>
    <w:rsid w:val="00F427B6"/>
    <w:rsid w:val="00F43164"/>
    <w:rsid w:val="00F45C39"/>
    <w:rsid w:val="00F470E1"/>
    <w:rsid w:val="00F50CAB"/>
    <w:rsid w:val="00F52C15"/>
    <w:rsid w:val="00F53059"/>
    <w:rsid w:val="00F55D48"/>
    <w:rsid w:val="00F62FE3"/>
    <w:rsid w:val="00F65880"/>
    <w:rsid w:val="00F70E4A"/>
    <w:rsid w:val="00F844BE"/>
    <w:rsid w:val="00F84971"/>
    <w:rsid w:val="00F91750"/>
    <w:rsid w:val="00F923EC"/>
    <w:rsid w:val="00F93CE2"/>
    <w:rsid w:val="00F95605"/>
    <w:rsid w:val="00F97ED8"/>
    <w:rsid w:val="00FA06EE"/>
    <w:rsid w:val="00FA699B"/>
    <w:rsid w:val="00FA7889"/>
    <w:rsid w:val="00FA7893"/>
    <w:rsid w:val="00FA7C0F"/>
    <w:rsid w:val="00FB12DA"/>
    <w:rsid w:val="00FB2709"/>
    <w:rsid w:val="00FB3A50"/>
    <w:rsid w:val="00FC778F"/>
    <w:rsid w:val="00FD32F7"/>
    <w:rsid w:val="00FD4454"/>
    <w:rsid w:val="00FE2AFE"/>
    <w:rsid w:val="00FE5E48"/>
    <w:rsid w:val="00FF2B0E"/>
    <w:rsid w:val="00FF4422"/>
    <w:rsid w:val="00FF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7478FE"/>
  <w15:docId w15:val="{A47E87BA-CFB8-44C6-9520-A80F1166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CommentReference">
    <w:name w:val="annotation reference"/>
    <w:basedOn w:val="DefaultParagraphFont"/>
    <w:uiPriority w:val="99"/>
    <w:semiHidden/>
    <w:unhideWhenUsed/>
    <w:rsid w:val="003F424F"/>
    <w:rPr>
      <w:sz w:val="16"/>
      <w:szCs w:val="16"/>
    </w:rPr>
  </w:style>
  <w:style w:type="paragraph" w:styleId="CommentText">
    <w:name w:val="annotation text"/>
    <w:basedOn w:val="Normal"/>
    <w:link w:val="CommentTextChar"/>
    <w:uiPriority w:val="99"/>
    <w:semiHidden/>
    <w:unhideWhenUsed/>
    <w:rsid w:val="003F424F"/>
    <w:rPr>
      <w:sz w:val="20"/>
      <w:szCs w:val="20"/>
    </w:rPr>
  </w:style>
  <w:style w:type="character" w:customStyle="1" w:styleId="CommentTextChar">
    <w:name w:val="Comment Text Char"/>
    <w:basedOn w:val="DefaultParagraphFont"/>
    <w:link w:val="CommentText"/>
    <w:uiPriority w:val="99"/>
    <w:semiHidden/>
    <w:rsid w:val="003F424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F424F"/>
    <w:rPr>
      <w:b/>
      <w:bCs/>
    </w:rPr>
  </w:style>
  <w:style w:type="character" w:customStyle="1" w:styleId="CommentSubjectChar">
    <w:name w:val="Comment Subject Char"/>
    <w:basedOn w:val="CommentTextChar"/>
    <w:link w:val="CommentSubject"/>
    <w:uiPriority w:val="99"/>
    <w:semiHidden/>
    <w:rsid w:val="003F424F"/>
    <w:rPr>
      <w:rFonts w:ascii="Times New Roman" w:hAnsi="Times New Roman"/>
      <w:b/>
      <w:bCs/>
    </w:rPr>
  </w:style>
  <w:style w:type="paragraph" w:styleId="Revision">
    <w:name w:val="Revision"/>
    <w:hidden/>
    <w:uiPriority w:val="99"/>
    <w:semiHidden/>
    <w:rsid w:val="00055A20"/>
    <w:rPr>
      <w:rFonts w:ascii="Times New Roman" w:hAnsi="Times New Roman"/>
      <w:sz w:val="24"/>
      <w:szCs w:val="22"/>
    </w:rPr>
  </w:style>
  <w:style w:type="character" w:styleId="PlaceholderText">
    <w:name w:val="Placeholder Text"/>
    <w:basedOn w:val="DefaultParagraphFont"/>
    <w:uiPriority w:val="99"/>
    <w:semiHidden/>
    <w:rsid w:val="002F02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5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5871</Words>
  <Characters>33469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Shelton, Summer</dc:creator>
  <cp:lastModifiedBy>Gonzales, Julie</cp:lastModifiedBy>
  <cp:revision>6</cp:revision>
  <cp:lastPrinted>2021-09-07T20:41:00Z</cp:lastPrinted>
  <dcterms:created xsi:type="dcterms:W3CDTF">2021-09-07T01:13:00Z</dcterms:created>
  <dcterms:modified xsi:type="dcterms:W3CDTF">2021-09-08T01:48:00Z</dcterms:modified>
</cp:coreProperties>
</file>