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23" w:rsidRPr="00D40F7E" w:rsidRDefault="004B6F08" w:rsidP="00AB2E8D">
      <w:pPr>
        <w:tabs>
          <w:tab w:val="left" w:pos="720"/>
        </w:tabs>
        <w:rPr>
          <w:szCs w:val="24"/>
        </w:rPr>
      </w:pPr>
      <w:r w:rsidRPr="00D40F7E">
        <w:rPr>
          <w:szCs w:val="24"/>
        </w:rPr>
        <w:t xml:space="preserve">PUBLIC MATTER </w:t>
      </w:r>
      <w:r w:rsidR="00ED0582">
        <w:rPr>
          <w:szCs w:val="24"/>
        </w:rPr>
        <w:t>—</w:t>
      </w:r>
      <w:r w:rsidRPr="00D40F7E">
        <w:rPr>
          <w:szCs w:val="24"/>
        </w:rPr>
        <w:t xml:space="preserve"> </w:t>
      </w:r>
      <w:r w:rsidR="0088496F" w:rsidRPr="00D40F7E">
        <w:rPr>
          <w:szCs w:val="24"/>
        </w:rPr>
        <w:t>DESIGNATED FOR PUBLICATION</w:t>
      </w:r>
    </w:p>
    <w:p w:rsidR="00832223" w:rsidRPr="00D40F7E" w:rsidRDefault="00832223" w:rsidP="00AB2E8D">
      <w:pPr>
        <w:tabs>
          <w:tab w:val="left" w:pos="720"/>
        </w:tabs>
        <w:rPr>
          <w:szCs w:val="24"/>
        </w:rPr>
      </w:pPr>
    </w:p>
    <w:p w:rsidR="00C54C39" w:rsidRPr="00D40F7E" w:rsidRDefault="0077156C" w:rsidP="00AB2E8D">
      <w:pPr>
        <w:tabs>
          <w:tab w:val="left" w:pos="720"/>
        </w:tabs>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Filed April 20, 2017</w:t>
      </w:r>
    </w:p>
    <w:p w:rsidR="00AC6582" w:rsidRPr="00D40F7E" w:rsidRDefault="00AC6582" w:rsidP="00AB2E8D">
      <w:pPr>
        <w:tabs>
          <w:tab w:val="left" w:pos="720"/>
        </w:tabs>
        <w:rPr>
          <w:szCs w:val="24"/>
        </w:rPr>
      </w:pPr>
    </w:p>
    <w:p w:rsidR="007C26E8" w:rsidRPr="00D40F7E" w:rsidRDefault="007C26E8" w:rsidP="00AB2E8D">
      <w:pPr>
        <w:tabs>
          <w:tab w:val="left" w:pos="720"/>
        </w:tabs>
        <w:contextualSpacing/>
        <w:rPr>
          <w:szCs w:val="24"/>
        </w:rPr>
      </w:pPr>
    </w:p>
    <w:p w:rsidR="00832223" w:rsidRPr="00B32FE2" w:rsidRDefault="00832223" w:rsidP="00B32FE2">
      <w:pPr>
        <w:pStyle w:val="Heading1"/>
      </w:pPr>
      <w:r w:rsidRPr="00B32FE2">
        <w:t>STATE BAR COURT OF CALIFORNIA</w:t>
      </w:r>
    </w:p>
    <w:p w:rsidR="00832223" w:rsidRPr="00B32FE2" w:rsidRDefault="00832223" w:rsidP="00B32FE2">
      <w:pPr>
        <w:pStyle w:val="Heading1"/>
      </w:pPr>
    </w:p>
    <w:p w:rsidR="00832223" w:rsidRPr="00D40F7E" w:rsidRDefault="00832223" w:rsidP="00B32FE2">
      <w:pPr>
        <w:pStyle w:val="Heading1"/>
      </w:pPr>
      <w:r w:rsidRPr="00B32FE2">
        <w:t>REVIEW DEPARTMENT</w:t>
      </w:r>
    </w:p>
    <w:p w:rsidR="00832223" w:rsidRPr="00D40F7E" w:rsidRDefault="00832223" w:rsidP="00AB2E8D">
      <w:pPr>
        <w:tabs>
          <w:tab w:val="left" w:pos="720"/>
        </w:tabs>
        <w:jc w:val="center"/>
        <w:rPr>
          <w:b/>
          <w:szCs w:val="24"/>
        </w:rPr>
      </w:pPr>
    </w:p>
    <w:p w:rsidR="00832223" w:rsidRPr="00D40F7E" w:rsidRDefault="00832223" w:rsidP="00AB2E8D">
      <w:pPr>
        <w:tabs>
          <w:tab w:val="left" w:pos="720"/>
        </w:tabs>
        <w:rPr>
          <w:b/>
          <w:szCs w:val="24"/>
        </w:rPr>
      </w:pPr>
    </w:p>
    <w:tbl>
      <w:tblPr>
        <w:tblStyle w:val="TableGrid"/>
        <w:tblW w:w="0" w:type="auto"/>
        <w:tblLook w:val="04A0" w:firstRow="1" w:lastRow="0" w:firstColumn="1" w:lastColumn="0" w:noHBand="0" w:noVBand="1"/>
      </w:tblPr>
      <w:tblGrid>
        <w:gridCol w:w="4770"/>
        <w:gridCol w:w="497"/>
        <w:gridCol w:w="4201"/>
      </w:tblGrid>
      <w:tr w:rsidR="00832223" w:rsidRPr="00D40F7E" w:rsidTr="00357051">
        <w:tc>
          <w:tcPr>
            <w:tcW w:w="4770" w:type="dxa"/>
            <w:tcBorders>
              <w:top w:val="nil"/>
              <w:left w:val="nil"/>
              <w:right w:val="nil"/>
            </w:tcBorders>
            <w:tcMar>
              <w:left w:w="0" w:type="dxa"/>
              <w:right w:w="0" w:type="dxa"/>
            </w:tcMar>
          </w:tcPr>
          <w:p w:rsidR="00832223" w:rsidRPr="00D40F7E" w:rsidRDefault="00832223" w:rsidP="00AB2E8D">
            <w:pPr>
              <w:tabs>
                <w:tab w:val="left" w:pos="720"/>
              </w:tabs>
              <w:rPr>
                <w:szCs w:val="24"/>
              </w:rPr>
            </w:pPr>
            <w:r w:rsidRPr="00D40F7E">
              <w:rPr>
                <w:szCs w:val="24"/>
              </w:rPr>
              <w:t>In the Matter of</w:t>
            </w:r>
          </w:p>
          <w:p w:rsidR="00832223" w:rsidRPr="00D40F7E" w:rsidRDefault="00832223" w:rsidP="00AB2E8D">
            <w:pPr>
              <w:tabs>
                <w:tab w:val="left" w:pos="720"/>
              </w:tabs>
              <w:rPr>
                <w:szCs w:val="24"/>
              </w:rPr>
            </w:pPr>
          </w:p>
          <w:p w:rsidR="00832223" w:rsidRPr="00D40F7E" w:rsidRDefault="00BB1DBC" w:rsidP="00AB2E8D">
            <w:pPr>
              <w:tabs>
                <w:tab w:val="left" w:pos="720"/>
              </w:tabs>
              <w:rPr>
                <w:szCs w:val="24"/>
              </w:rPr>
            </w:pPr>
            <w:bookmarkStart w:id="0" w:name="Respondent"/>
            <w:bookmarkEnd w:id="0"/>
            <w:r w:rsidRPr="00D40F7E">
              <w:rPr>
                <w:szCs w:val="24"/>
              </w:rPr>
              <w:t>LEO JOSEPH MORIARTY, JR.</w:t>
            </w:r>
            <w:r w:rsidR="00832223" w:rsidRPr="00D40F7E">
              <w:rPr>
                <w:szCs w:val="24"/>
              </w:rPr>
              <w:t>,</w:t>
            </w:r>
          </w:p>
          <w:p w:rsidR="00832223" w:rsidRPr="00D40F7E" w:rsidRDefault="00832223" w:rsidP="00AB2E8D">
            <w:pPr>
              <w:tabs>
                <w:tab w:val="left" w:pos="720"/>
              </w:tabs>
              <w:rPr>
                <w:szCs w:val="24"/>
              </w:rPr>
            </w:pPr>
          </w:p>
          <w:p w:rsidR="00832223" w:rsidRPr="00D40F7E" w:rsidRDefault="0088496F" w:rsidP="00AB2E8D">
            <w:pPr>
              <w:tabs>
                <w:tab w:val="left" w:pos="720"/>
              </w:tabs>
              <w:rPr>
                <w:szCs w:val="24"/>
              </w:rPr>
            </w:pPr>
            <w:bookmarkStart w:id="1" w:name="type"/>
            <w:bookmarkEnd w:id="1"/>
            <w:r w:rsidRPr="00D40F7E">
              <w:rPr>
                <w:szCs w:val="24"/>
              </w:rPr>
              <w:t>A Member of the State Bar, No.</w:t>
            </w:r>
            <w:r w:rsidR="00832223" w:rsidRPr="00D40F7E">
              <w:rPr>
                <w:szCs w:val="24"/>
              </w:rPr>
              <w:t xml:space="preserve"> </w:t>
            </w:r>
            <w:bookmarkStart w:id="2" w:name="memno"/>
            <w:bookmarkStart w:id="3" w:name="MemberNo"/>
            <w:bookmarkEnd w:id="2"/>
            <w:bookmarkEnd w:id="3"/>
            <w:r w:rsidR="00BB1DBC" w:rsidRPr="00D40F7E">
              <w:rPr>
                <w:szCs w:val="24"/>
              </w:rPr>
              <w:t>140093</w:t>
            </w:r>
            <w:r w:rsidRPr="00D40F7E">
              <w:rPr>
                <w:szCs w:val="24"/>
              </w:rPr>
              <w:t>.</w:t>
            </w:r>
          </w:p>
        </w:tc>
        <w:tc>
          <w:tcPr>
            <w:tcW w:w="497" w:type="dxa"/>
            <w:tcBorders>
              <w:top w:val="nil"/>
              <w:left w:val="nil"/>
              <w:bottom w:val="nil"/>
              <w:right w:val="nil"/>
            </w:tcBorders>
            <w:tcMar>
              <w:left w:w="0" w:type="dxa"/>
              <w:right w:w="0" w:type="dxa"/>
            </w:tcMar>
          </w:tcPr>
          <w:p w:rsidR="00832223" w:rsidRPr="00D40F7E" w:rsidRDefault="00832223" w:rsidP="00AB2E8D">
            <w:pPr>
              <w:tabs>
                <w:tab w:val="left" w:pos="720"/>
              </w:tabs>
              <w:rPr>
                <w:b/>
                <w:szCs w:val="24"/>
              </w:rPr>
            </w:pPr>
            <w:r w:rsidRPr="00D40F7E">
              <w:rPr>
                <w:b/>
                <w:szCs w:val="24"/>
              </w:rPr>
              <w:t>)</w:t>
            </w:r>
          </w:p>
          <w:p w:rsidR="00832223" w:rsidRPr="00D40F7E" w:rsidRDefault="00832223" w:rsidP="00AB2E8D">
            <w:pPr>
              <w:tabs>
                <w:tab w:val="left" w:pos="720"/>
              </w:tabs>
              <w:rPr>
                <w:b/>
                <w:szCs w:val="24"/>
              </w:rPr>
            </w:pPr>
            <w:r w:rsidRPr="00D40F7E">
              <w:rPr>
                <w:b/>
                <w:szCs w:val="24"/>
              </w:rPr>
              <w:t>)</w:t>
            </w:r>
            <w:r w:rsidRPr="00D40F7E">
              <w:rPr>
                <w:b/>
                <w:szCs w:val="24"/>
              </w:rPr>
              <w:br/>
              <w:t>)</w:t>
            </w:r>
            <w:r w:rsidRPr="00D40F7E">
              <w:rPr>
                <w:b/>
                <w:szCs w:val="24"/>
              </w:rPr>
              <w:br/>
              <w:t>)</w:t>
            </w:r>
            <w:r w:rsidRPr="00D40F7E">
              <w:rPr>
                <w:b/>
                <w:szCs w:val="24"/>
              </w:rPr>
              <w:br/>
              <w:t>)</w:t>
            </w:r>
            <w:r w:rsidRPr="00D40F7E">
              <w:rPr>
                <w:b/>
                <w:szCs w:val="24"/>
              </w:rPr>
              <w:br/>
              <w:t>)</w:t>
            </w:r>
          </w:p>
        </w:tc>
        <w:tc>
          <w:tcPr>
            <w:tcW w:w="4201" w:type="dxa"/>
            <w:tcBorders>
              <w:top w:val="nil"/>
              <w:left w:val="nil"/>
              <w:bottom w:val="nil"/>
              <w:right w:val="nil"/>
            </w:tcBorders>
          </w:tcPr>
          <w:p w:rsidR="00832223" w:rsidRPr="00D40F7E" w:rsidRDefault="00832223" w:rsidP="00AB2E8D">
            <w:pPr>
              <w:tabs>
                <w:tab w:val="left" w:pos="720"/>
              </w:tabs>
              <w:rPr>
                <w:szCs w:val="24"/>
                <w:lang w:val="es-MX"/>
              </w:rPr>
            </w:pPr>
            <w:r w:rsidRPr="00D40F7E">
              <w:rPr>
                <w:szCs w:val="24"/>
                <w:lang w:val="es-MX"/>
              </w:rPr>
              <w:t xml:space="preserve">Case No. </w:t>
            </w:r>
            <w:bookmarkStart w:id="4" w:name="caseno"/>
            <w:bookmarkEnd w:id="4"/>
            <w:r w:rsidR="00BB1DBC" w:rsidRPr="00D40F7E">
              <w:rPr>
                <w:szCs w:val="24"/>
                <w:lang w:val="es-MX"/>
              </w:rPr>
              <w:t>15</w:t>
            </w:r>
            <w:r w:rsidR="001E6F09" w:rsidRPr="00D40F7E">
              <w:rPr>
                <w:szCs w:val="24"/>
                <w:lang w:val="es-MX"/>
              </w:rPr>
              <w:t>-O-</w:t>
            </w:r>
            <w:r w:rsidR="00BB1DBC" w:rsidRPr="00D40F7E">
              <w:rPr>
                <w:szCs w:val="24"/>
                <w:lang w:val="es-MX"/>
              </w:rPr>
              <w:t>10406</w:t>
            </w:r>
          </w:p>
          <w:p w:rsidR="00832223" w:rsidRPr="00D40F7E" w:rsidRDefault="00832223" w:rsidP="00AB2E8D">
            <w:pPr>
              <w:tabs>
                <w:tab w:val="left" w:pos="720"/>
              </w:tabs>
              <w:jc w:val="right"/>
              <w:rPr>
                <w:szCs w:val="24"/>
                <w:lang w:val="es-MX"/>
              </w:rPr>
            </w:pPr>
          </w:p>
          <w:p w:rsidR="00832223" w:rsidRPr="00B32FE2" w:rsidRDefault="0088496F" w:rsidP="00B32FE2">
            <w:pPr>
              <w:pStyle w:val="Heading2"/>
            </w:pPr>
            <w:bookmarkStart w:id="5" w:name="title"/>
            <w:bookmarkEnd w:id="5"/>
            <w:r w:rsidRPr="00B32FE2">
              <w:t>OPINION</w:t>
            </w:r>
            <w:r w:rsidR="00F4304F" w:rsidRPr="00B32FE2">
              <w:t xml:space="preserve"> AND ORDER</w:t>
            </w:r>
          </w:p>
        </w:tc>
      </w:tr>
    </w:tbl>
    <w:p w:rsidR="00832223" w:rsidRPr="00D40F7E" w:rsidRDefault="00832223" w:rsidP="00AB2E8D">
      <w:pPr>
        <w:tabs>
          <w:tab w:val="left" w:pos="720"/>
        </w:tabs>
        <w:rPr>
          <w:szCs w:val="24"/>
        </w:rPr>
      </w:pPr>
    </w:p>
    <w:p w:rsidR="00BE7F9B" w:rsidRPr="00D40F7E" w:rsidRDefault="00ED5C08" w:rsidP="00AB2E8D">
      <w:pPr>
        <w:tabs>
          <w:tab w:val="left" w:pos="720"/>
        </w:tabs>
        <w:spacing w:line="480" w:lineRule="auto"/>
        <w:rPr>
          <w:rFonts w:eastAsia="Times New Roman"/>
          <w:szCs w:val="24"/>
        </w:rPr>
      </w:pPr>
      <w:r w:rsidRPr="00D40F7E">
        <w:rPr>
          <w:szCs w:val="24"/>
        </w:rPr>
        <w:tab/>
      </w:r>
      <w:r w:rsidR="00BE7F9B" w:rsidRPr="00D40F7E">
        <w:rPr>
          <w:szCs w:val="24"/>
        </w:rPr>
        <w:t xml:space="preserve">This is </w:t>
      </w:r>
      <w:r w:rsidR="00BB1DBC" w:rsidRPr="00D40F7E">
        <w:rPr>
          <w:szCs w:val="24"/>
        </w:rPr>
        <w:t>Leo Joseph Moriarty, Jr.</w:t>
      </w:r>
      <w:r w:rsidR="00BE7F9B" w:rsidRPr="00D40F7E">
        <w:rPr>
          <w:szCs w:val="24"/>
        </w:rPr>
        <w:t>’s</w:t>
      </w:r>
      <w:r w:rsidR="00C07008">
        <w:rPr>
          <w:szCs w:val="24"/>
        </w:rPr>
        <w:t>,</w:t>
      </w:r>
      <w:r w:rsidR="00BE7F9B" w:rsidRPr="00D40F7E">
        <w:rPr>
          <w:szCs w:val="24"/>
        </w:rPr>
        <w:t xml:space="preserve"> third d</w:t>
      </w:r>
      <w:r w:rsidR="00F621D8" w:rsidRPr="00D40F7E">
        <w:rPr>
          <w:szCs w:val="24"/>
        </w:rPr>
        <w:t>isciplinary proceeding since his</w:t>
      </w:r>
      <w:r w:rsidR="00BE7F9B" w:rsidRPr="00D40F7E">
        <w:rPr>
          <w:szCs w:val="24"/>
        </w:rPr>
        <w:t xml:space="preserve"> </w:t>
      </w:r>
      <w:r w:rsidR="00F621D8" w:rsidRPr="00D40F7E">
        <w:rPr>
          <w:szCs w:val="24"/>
        </w:rPr>
        <w:t>1989</w:t>
      </w:r>
      <w:r w:rsidR="008C2303" w:rsidRPr="00D40F7E">
        <w:rPr>
          <w:szCs w:val="24"/>
        </w:rPr>
        <w:t xml:space="preserve"> </w:t>
      </w:r>
      <w:r w:rsidR="00BE7F9B" w:rsidRPr="00D40F7E">
        <w:rPr>
          <w:szCs w:val="24"/>
        </w:rPr>
        <w:t>admission to the S</w:t>
      </w:r>
      <w:r w:rsidR="00F621D8" w:rsidRPr="00D40F7E">
        <w:rPr>
          <w:szCs w:val="24"/>
        </w:rPr>
        <w:t xml:space="preserve">tate Bar of California.  In 2000, </w:t>
      </w:r>
      <w:r w:rsidR="00BE7F9B" w:rsidRPr="00D40F7E">
        <w:rPr>
          <w:szCs w:val="24"/>
        </w:rPr>
        <w:t xml:space="preserve">he received </w:t>
      </w:r>
      <w:r w:rsidR="00F621D8" w:rsidRPr="00D40F7E">
        <w:rPr>
          <w:szCs w:val="24"/>
        </w:rPr>
        <w:t xml:space="preserve">a 30-day actual suspension after </w:t>
      </w:r>
      <w:r w:rsidR="00F621D8" w:rsidRPr="00D40F7E">
        <w:rPr>
          <w:rFonts w:eastAsia="Times New Roman"/>
          <w:szCs w:val="24"/>
        </w:rPr>
        <w:t>stipulating to misconduct in two matters</w:t>
      </w:r>
      <w:r w:rsidR="00BE7F9B" w:rsidRPr="00D40F7E">
        <w:rPr>
          <w:szCs w:val="24"/>
        </w:rPr>
        <w:t xml:space="preserve"> (</w:t>
      </w:r>
      <w:r w:rsidR="00EE13D7" w:rsidRPr="00D40F7E">
        <w:rPr>
          <w:i/>
          <w:szCs w:val="24"/>
        </w:rPr>
        <w:t>Moriarty</w:t>
      </w:r>
      <w:r w:rsidR="00151DBF" w:rsidRPr="00D40F7E">
        <w:rPr>
          <w:i/>
          <w:szCs w:val="24"/>
        </w:rPr>
        <w:t> </w:t>
      </w:r>
      <w:r w:rsidR="00CE4B8C" w:rsidRPr="00D40F7E">
        <w:rPr>
          <w:i/>
          <w:szCs w:val="24"/>
        </w:rPr>
        <w:t>I</w:t>
      </w:r>
      <w:r w:rsidR="001F0DF6" w:rsidRPr="00D40F7E">
        <w:rPr>
          <w:szCs w:val="24"/>
        </w:rPr>
        <w:t>)</w:t>
      </w:r>
      <w:r w:rsidR="00FB51B2" w:rsidRPr="00D40F7E">
        <w:rPr>
          <w:szCs w:val="24"/>
        </w:rPr>
        <w:t>.  In 2010</w:t>
      </w:r>
      <w:r w:rsidR="00BE7F9B" w:rsidRPr="00D40F7E">
        <w:rPr>
          <w:szCs w:val="24"/>
        </w:rPr>
        <w:t xml:space="preserve">, he received </w:t>
      </w:r>
      <w:r w:rsidR="00BE7F9B" w:rsidRPr="00D40F7E">
        <w:rPr>
          <w:rFonts w:eastAsia="Times New Roman"/>
          <w:szCs w:val="24"/>
        </w:rPr>
        <w:t xml:space="preserve">a </w:t>
      </w:r>
      <w:r w:rsidR="00FB51B2" w:rsidRPr="00D40F7E">
        <w:rPr>
          <w:rFonts w:eastAsia="Times New Roman"/>
          <w:szCs w:val="24"/>
        </w:rPr>
        <w:t>4</w:t>
      </w:r>
      <w:r w:rsidR="00F35E60" w:rsidRPr="00D40F7E">
        <w:rPr>
          <w:rFonts w:eastAsia="Times New Roman"/>
          <w:szCs w:val="24"/>
        </w:rPr>
        <w:t>5</w:t>
      </w:r>
      <w:r w:rsidR="00BE7F9B" w:rsidRPr="00D40F7E">
        <w:rPr>
          <w:rFonts w:eastAsia="Times New Roman"/>
          <w:szCs w:val="24"/>
        </w:rPr>
        <w:t>-</w:t>
      </w:r>
      <w:r w:rsidR="001F0DF6" w:rsidRPr="00D40F7E">
        <w:rPr>
          <w:rFonts w:eastAsia="Times New Roman"/>
          <w:szCs w:val="24"/>
        </w:rPr>
        <w:t>day</w:t>
      </w:r>
      <w:r w:rsidR="00BE7F9B" w:rsidRPr="00D40F7E">
        <w:rPr>
          <w:rFonts w:eastAsia="Times New Roman"/>
          <w:szCs w:val="24"/>
        </w:rPr>
        <w:t xml:space="preserve"> actual suspension </w:t>
      </w:r>
      <w:r w:rsidR="001F0DF6" w:rsidRPr="00D40F7E">
        <w:rPr>
          <w:rFonts w:eastAsia="Times New Roman"/>
          <w:szCs w:val="24"/>
        </w:rPr>
        <w:t xml:space="preserve">after stipulating to </w:t>
      </w:r>
      <w:r w:rsidR="0071387A" w:rsidRPr="00D40F7E">
        <w:rPr>
          <w:rFonts w:eastAsia="Times New Roman"/>
          <w:szCs w:val="24"/>
        </w:rPr>
        <w:t xml:space="preserve">misconduct </w:t>
      </w:r>
      <w:r w:rsidR="00FB51B2" w:rsidRPr="00D40F7E">
        <w:rPr>
          <w:rFonts w:eastAsia="Times New Roman"/>
          <w:szCs w:val="24"/>
        </w:rPr>
        <w:t xml:space="preserve">in one </w:t>
      </w:r>
      <w:r w:rsidR="001F0DF6" w:rsidRPr="00D40F7E">
        <w:rPr>
          <w:rFonts w:eastAsia="Times New Roman"/>
          <w:szCs w:val="24"/>
        </w:rPr>
        <w:t>matter</w:t>
      </w:r>
      <w:r w:rsidR="00B40263" w:rsidRPr="00D40F7E">
        <w:rPr>
          <w:rFonts w:eastAsia="Times New Roman"/>
          <w:szCs w:val="24"/>
        </w:rPr>
        <w:t xml:space="preserve"> </w:t>
      </w:r>
      <w:r w:rsidR="00BE7F9B" w:rsidRPr="00D40F7E">
        <w:rPr>
          <w:szCs w:val="24"/>
        </w:rPr>
        <w:t>(</w:t>
      </w:r>
      <w:r w:rsidR="00FB51B2" w:rsidRPr="00D40F7E">
        <w:rPr>
          <w:i/>
          <w:szCs w:val="24"/>
        </w:rPr>
        <w:t xml:space="preserve">Moriarty </w:t>
      </w:r>
      <w:r w:rsidR="00BE7F9B" w:rsidRPr="00D40F7E">
        <w:rPr>
          <w:i/>
          <w:szCs w:val="24"/>
        </w:rPr>
        <w:t>I</w:t>
      </w:r>
      <w:r w:rsidR="00FB116A" w:rsidRPr="00D40F7E">
        <w:rPr>
          <w:i/>
          <w:szCs w:val="24"/>
        </w:rPr>
        <w:t>I</w:t>
      </w:r>
      <w:r w:rsidR="00BE7F9B" w:rsidRPr="00D40F7E">
        <w:rPr>
          <w:szCs w:val="24"/>
        </w:rPr>
        <w:t>).</w:t>
      </w:r>
    </w:p>
    <w:p w:rsidR="00DE1FD1" w:rsidRDefault="00BE7F9B" w:rsidP="00AB2E8D">
      <w:pPr>
        <w:tabs>
          <w:tab w:val="left" w:pos="720"/>
        </w:tabs>
        <w:spacing w:line="480" w:lineRule="auto"/>
        <w:rPr>
          <w:szCs w:val="24"/>
        </w:rPr>
      </w:pPr>
      <w:r w:rsidRPr="00D40F7E">
        <w:rPr>
          <w:szCs w:val="24"/>
        </w:rPr>
        <w:tab/>
        <w:t>In the present c</w:t>
      </w:r>
      <w:r w:rsidR="00461133" w:rsidRPr="00D40F7E">
        <w:rPr>
          <w:szCs w:val="24"/>
        </w:rPr>
        <w:t xml:space="preserve">ase, Moriarty </w:t>
      </w:r>
      <w:r w:rsidR="007979BC" w:rsidRPr="00D40F7E">
        <w:rPr>
          <w:szCs w:val="24"/>
        </w:rPr>
        <w:t xml:space="preserve">is </w:t>
      </w:r>
      <w:r w:rsidR="00461133" w:rsidRPr="00D40F7E">
        <w:rPr>
          <w:szCs w:val="24"/>
        </w:rPr>
        <w:t>charged with misconduct</w:t>
      </w:r>
      <w:r w:rsidR="00DD3268" w:rsidRPr="00D40F7E">
        <w:rPr>
          <w:szCs w:val="24"/>
        </w:rPr>
        <w:t xml:space="preserve"> </w:t>
      </w:r>
      <w:r w:rsidR="008A17A6" w:rsidRPr="00D40F7E">
        <w:rPr>
          <w:szCs w:val="24"/>
        </w:rPr>
        <w:t>in</w:t>
      </w:r>
      <w:r w:rsidR="00DD3268" w:rsidRPr="00D40F7E">
        <w:rPr>
          <w:szCs w:val="24"/>
        </w:rPr>
        <w:t xml:space="preserve"> two </w:t>
      </w:r>
      <w:r w:rsidR="007979BC" w:rsidRPr="00D40F7E">
        <w:rPr>
          <w:szCs w:val="24"/>
        </w:rPr>
        <w:t xml:space="preserve">client </w:t>
      </w:r>
      <w:r w:rsidR="00DD3268" w:rsidRPr="00D40F7E">
        <w:rPr>
          <w:szCs w:val="24"/>
        </w:rPr>
        <w:t>matters</w:t>
      </w:r>
      <w:r w:rsidR="000B7108" w:rsidRPr="00D40F7E">
        <w:rPr>
          <w:szCs w:val="24"/>
        </w:rPr>
        <w:t>.</w:t>
      </w:r>
      <w:r w:rsidR="000A320F" w:rsidRPr="00D40F7E">
        <w:rPr>
          <w:szCs w:val="24"/>
        </w:rPr>
        <w:t xml:space="preserve">  </w:t>
      </w:r>
      <w:r w:rsidR="002574C5" w:rsidRPr="00D40F7E">
        <w:rPr>
          <w:szCs w:val="24"/>
        </w:rPr>
        <w:t>A</w:t>
      </w:r>
      <w:r w:rsidR="002A157E" w:rsidRPr="00D40F7E">
        <w:rPr>
          <w:szCs w:val="24"/>
        </w:rPr>
        <w:t xml:space="preserve"> hearing judge found</w:t>
      </w:r>
      <w:r w:rsidR="00461133" w:rsidRPr="00D40F7E">
        <w:rPr>
          <w:szCs w:val="24"/>
        </w:rPr>
        <w:t xml:space="preserve"> him</w:t>
      </w:r>
      <w:r w:rsidR="00330A02" w:rsidRPr="00D40F7E">
        <w:rPr>
          <w:szCs w:val="24"/>
        </w:rPr>
        <w:t xml:space="preserve"> culpable of </w:t>
      </w:r>
      <w:r w:rsidR="002A157E" w:rsidRPr="00D40F7E">
        <w:rPr>
          <w:szCs w:val="24"/>
        </w:rPr>
        <w:t>moral turpitude</w:t>
      </w:r>
      <w:r w:rsidR="00731E6D" w:rsidRPr="00D40F7E">
        <w:rPr>
          <w:szCs w:val="24"/>
        </w:rPr>
        <w:t xml:space="preserve"> for</w:t>
      </w:r>
      <w:r w:rsidR="00040B1E" w:rsidRPr="00D40F7E">
        <w:rPr>
          <w:szCs w:val="24"/>
        </w:rPr>
        <w:t>:</w:t>
      </w:r>
      <w:r w:rsidR="00CA4691">
        <w:rPr>
          <w:szCs w:val="24"/>
        </w:rPr>
        <w:t xml:space="preserve"> </w:t>
      </w:r>
      <w:r w:rsidR="00040B1E" w:rsidRPr="00D40F7E">
        <w:rPr>
          <w:szCs w:val="24"/>
        </w:rPr>
        <w:t>(1)</w:t>
      </w:r>
      <w:r w:rsidR="00862FCD">
        <w:rPr>
          <w:szCs w:val="24"/>
        </w:rPr>
        <w:t> </w:t>
      </w:r>
      <w:r w:rsidR="002A157E" w:rsidRPr="00D40F7E">
        <w:rPr>
          <w:szCs w:val="24"/>
        </w:rPr>
        <w:t>fail</w:t>
      </w:r>
      <w:r w:rsidR="00330A02" w:rsidRPr="00D40F7E">
        <w:rPr>
          <w:szCs w:val="24"/>
        </w:rPr>
        <w:t>ing to c</w:t>
      </w:r>
      <w:r w:rsidR="002A157E" w:rsidRPr="00D40F7E">
        <w:rPr>
          <w:szCs w:val="24"/>
        </w:rPr>
        <w:t xml:space="preserve">orrect a misrepresentation made on his behalf to an administrative </w:t>
      </w:r>
      <w:r w:rsidR="00040B1E" w:rsidRPr="00D40F7E">
        <w:rPr>
          <w:szCs w:val="24"/>
        </w:rPr>
        <w:t>tribunal;</w:t>
      </w:r>
      <w:r w:rsidR="00601988" w:rsidRPr="00D40F7E">
        <w:rPr>
          <w:szCs w:val="24"/>
        </w:rPr>
        <w:t xml:space="preserve"> </w:t>
      </w:r>
      <w:r w:rsidR="002A157E" w:rsidRPr="00D40F7E">
        <w:rPr>
          <w:szCs w:val="24"/>
        </w:rPr>
        <w:t>and</w:t>
      </w:r>
      <w:r w:rsidR="00040B1E" w:rsidRPr="00D40F7E">
        <w:rPr>
          <w:szCs w:val="24"/>
        </w:rPr>
        <w:t xml:space="preserve"> (2</w:t>
      </w:r>
      <w:r w:rsidR="00D05FBF" w:rsidRPr="00D40F7E">
        <w:rPr>
          <w:szCs w:val="24"/>
        </w:rPr>
        <w:t>)</w:t>
      </w:r>
      <w:r w:rsidR="00862FCD">
        <w:rPr>
          <w:szCs w:val="24"/>
        </w:rPr>
        <w:t> </w:t>
      </w:r>
      <w:r w:rsidR="00561490" w:rsidRPr="00D40F7E">
        <w:rPr>
          <w:szCs w:val="24"/>
        </w:rPr>
        <w:t>i</w:t>
      </w:r>
      <w:r w:rsidR="00D05FBF" w:rsidRPr="00D40F7E">
        <w:rPr>
          <w:szCs w:val="24"/>
        </w:rPr>
        <w:t>ntentionally</w:t>
      </w:r>
      <w:r w:rsidR="002A157E" w:rsidRPr="00D40F7E">
        <w:rPr>
          <w:szCs w:val="24"/>
        </w:rPr>
        <w:t xml:space="preserve"> making </w:t>
      </w:r>
      <w:r w:rsidR="00AA494A" w:rsidRPr="00D40F7E">
        <w:rPr>
          <w:szCs w:val="24"/>
        </w:rPr>
        <w:t xml:space="preserve">a </w:t>
      </w:r>
      <w:r w:rsidR="00056D7B" w:rsidRPr="00D40F7E">
        <w:rPr>
          <w:szCs w:val="24"/>
        </w:rPr>
        <w:t xml:space="preserve">false </w:t>
      </w:r>
      <w:r w:rsidR="00AA494A" w:rsidRPr="00D40F7E">
        <w:rPr>
          <w:szCs w:val="24"/>
        </w:rPr>
        <w:t>repr</w:t>
      </w:r>
      <w:r w:rsidR="002A157E" w:rsidRPr="00D40F7E">
        <w:rPr>
          <w:szCs w:val="24"/>
        </w:rPr>
        <w:t xml:space="preserve">esentation to an administrative tribunal.  </w:t>
      </w:r>
      <w:r w:rsidR="00BC67B1" w:rsidRPr="00D40F7E">
        <w:rPr>
          <w:szCs w:val="24"/>
        </w:rPr>
        <w:t xml:space="preserve">The judge dismissed </w:t>
      </w:r>
      <w:r w:rsidR="000B7108" w:rsidRPr="00D40F7E">
        <w:rPr>
          <w:szCs w:val="24"/>
        </w:rPr>
        <w:t>charges</w:t>
      </w:r>
      <w:r w:rsidR="00A77BC9" w:rsidRPr="00D40F7E">
        <w:rPr>
          <w:szCs w:val="24"/>
        </w:rPr>
        <w:t>, however,</w:t>
      </w:r>
      <w:r w:rsidR="000B7108" w:rsidRPr="00D40F7E">
        <w:rPr>
          <w:szCs w:val="24"/>
        </w:rPr>
        <w:t xml:space="preserve"> that </w:t>
      </w:r>
      <w:r w:rsidR="003875BE" w:rsidRPr="00D40F7E">
        <w:rPr>
          <w:szCs w:val="24"/>
        </w:rPr>
        <w:t>Moriarty</w:t>
      </w:r>
      <w:r w:rsidR="000B7108" w:rsidRPr="00D40F7E">
        <w:rPr>
          <w:szCs w:val="24"/>
        </w:rPr>
        <w:t xml:space="preserve"> failed to </w:t>
      </w:r>
      <w:r w:rsidR="003875BE" w:rsidRPr="00D40F7E">
        <w:rPr>
          <w:szCs w:val="24"/>
        </w:rPr>
        <w:t>obey orders of an administrative tribunal and failed to report related sanctions to the State Bar</w:t>
      </w:r>
      <w:r w:rsidR="00A77BC9" w:rsidRPr="00D40F7E">
        <w:rPr>
          <w:szCs w:val="24"/>
        </w:rPr>
        <w:t xml:space="preserve">. </w:t>
      </w:r>
      <w:r w:rsidR="003875BE" w:rsidRPr="00D40F7E">
        <w:rPr>
          <w:szCs w:val="24"/>
        </w:rPr>
        <w:t xml:space="preserve"> </w:t>
      </w:r>
      <w:r w:rsidR="00DE1FD1">
        <w:rPr>
          <w:szCs w:val="24"/>
        </w:rPr>
        <w:t>The judge</w:t>
      </w:r>
      <w:r w:rsidR="00D20B35" w:rsidRPr="00D40F7E">
        <w:rPr>
          <w:szCs w:val="24"/>
        </w:rPr>
        <w:t xml:space="preserve"> concluded</w:t>
      </w:r>
      <w:r w:rsidR="00561490" w:rsidRPr="00D40F7E">
        <w:rPr>
          <w:szCs w:val="24"/>
        </w:rPr>
        <w:t xml:space="preserve"> that</w:t>
      </w:r>
      <w:r w:rsidR="00D20B35" w:rsidRPr="00D40F7E">
        <w:rPr>
          <w:szCs w:val="24"/>
        </w:rPr>
        <w:t xml:space="preserve"> the </w:t>
      </w:r>
      <w:r w:rsidR="00561490" w:rsidRPr="00D40F7E">
        <w:rPr>
          <w:szCs w:val="24"/>
        </w:rPr>
        <w:t>specific tribunal involved was not a “court” a</w:t>
      </w:r>
      <w:r w:rsidR="00B7015D" w:rsidRPr="00D40F7E">
        <w:rPr>
          <w:szCs w:val="24"/>
        </w:rPr>
        <w:t>nd</w:t>
      </w:r>
      <w:r w:rsidR="004B2264" w:rsidRPr="00D40F7E">
        <w:rPr>
          <w:szCs w:val="24"/>
        </w:rPr>
        <w:t xml:space="preserve"> </w:t>
      </w:r>
      <w:r w:rsidR="005E4D99" w:rsidRPr="00D40F7E">
        <w:rPr>
          <w:szCs w:val="24"/>
        </w:rPr>
        <w:t xml:space="preserve">that </w:t>
      </w:r>
      <w:r w:rsidR="004B2264" w:rsidRPr="00D40F7E">
        <w:rPr>
          <w:szCs w:val="24"/>
        </w:rPr>
        <w:t>sanctions</w:t>
      </w:r>
      <w:r w:rsidR="00B7015D" w:rsidRPr="00D40F7E">
        <w:rPr>
          <w:szCs w:val="24"/>
        </w:rPr>
        <w:t xml:space="preserve"> issued </w:t>
      </w:r>
      <w:r w:rsidR="004B2264" w:rsidRPr="00D40F7E">
        <w:rPr>
          <w:szCs w:val="24"/>
        </w:rPr>
        <w:t>b</w:t>
      </w:r>
      <w:r w:rsidR="005E4D99" w:rsidRPr="00D40F7E">
        <w:rPr>
          <w:szCs w:val="24"/>
        </w:rPr>
        <w:t xml:space="preserve">y </w:t>
      </w:r>
      <w:r w:rsidR="004B2264" w:rsidRPr="00D40F7E">
        <w:rPr>
          <w:szCs w:val="24"/>
        </w:rPr>
        <w:t xml:space="preserve">its administrative law judges (ALJs) </w:t>
      </w:r>
      <w:r w:rsidR="00B7015D" w:rsidRPr="00D40F7E">
        <w:rPr>
          <w:szCs w:val="24"/>
        </w:rPr>
        <w:t>were not “judicial</w:t>
      </w:r>
      <w:r w:rsidR="005E4D99" w:rsidRPr="00D40F7E">
        <w:rPr>
          <w:szCs w:val="24"/>
        </w:rPr>
        <w:t xml:space="preserve"> sanctions</w:t>
      </w:r>
      <w:r w:rsidR="00B7015D" w:rsidRPr="00D40F7E">
        <w:rPr>
          <w:szCs w:val="24"/>
        </w:rPr>
        <w:t>.”</w:t>
      </w:r>
      <w:r w:rsidR="00BC67B1" w:rsidRPr="00D40F7E">
        <w:rPr>
          <w:szCs w:val="24"/>
        </w:rPr>
        <w:t xml:space="preserve">  </w:t>
      </w:r>
    </w:p>
    <w:p w:rsidR="00BE7F9B" w:rsidRPr="00D40F7E" w:rsidRDefault="00DE1FD1" w:rsidP="00AB2E8D">
      <w:pPr>
        <w:tabs>
          <w:tab w:val="left" w:pos="720"/>
        </w:tabs>
        <w:spacing w:line="480" w:lineRule="auto"/>
        <w:rPr>
          <w:szCs w:val="24"/>
        </w:rPr>
      </w:pPr>
      <w:r>
        <w:rPr>
          <w:szCs w:val="24"/>
        </w:rPr>
        <w:tab/>
      </w:r>
      <w:r w:rsidR="00E460E3" w:rsidRPr="00D40F7E">
        <w:rPr>
          <w:szCs w:val="24"/>
        </w:rPr>
        <w:t>After weighing factors in aggravation and mitigation, the judge</w:t>
      </w:r>
      <w:r w:rsidR="000C4513" w:rsidRPr="00D40F7E">
        <w:rPr>
          <w:szCs w:val="24"/>
        </w:rPr>
        <w:t xml:space="preserve"> </w:t>
      </w:r>
      <w:r w:rsidR="004C1FCB" w:rsidRPr="00D40F7E">
        <w:rPr>
          <w:szCs w:val="24"/>
        </w:rPr>
        <w:t xml:space="preserve">considered </w:t>
      </w:r>
      <w:r w:rsidR="00AA494A" w:rsidRPr="00D40F7E">
        <w:rPr>
          <w:szCs w:val="24"/>
        </w:rPr>
        <w:t>standard 1.8(b),</w:t>
      </w:r>
      <w:r w:rsidR="00AA494A" w:rsidRPr="00D40F7E">
        <w:rPr>
          <w:rStyle w:val="FootnoteReference"/>
          <w:szCs w:val="24"/>
        </w:rPr>
        <w:footnoteReference w:id="1"/>
      </w:r>
      <w:r w:rsidR="00AA494A" w:rsidRPr="00D40F7E">
        <w:rPr>
          <w:szCs w:val="24"/>
        </w:rPr>
        <w:t xml:space="preserve"> which provides </w:t>
      </w:r>
      <w:r w:rsidR="00D32ECA" w:rsidRPr="00D40F7E">
        <w:rPr>
          <w:szCs w:val="24"/>
        </w:rPr>
        <w:t xml:space="preserve">for </w:t>
      </w:r>
      <w:r w:rsidR="00AA494A" w:rsidRPr="00D40F7E">
        <w:rPr>
          <w:szCs w:val="24"/>
        </w:rPr>
        <w:t xml:space="preserve">disbarment when an attorney has two or more </w:t>
      </w:r>
      <w:r w:rsidR="00D32ECA" w:rsidRPr="00D40F7E">
        <w:rPr>
          <w:szCs w:val="24"/>
        </w:rPr>
        <w:t>p</w:t>
      </w:r>
      <w:r w:rsidR="00AA494A" w:rsidRPr="00D40F7E">
        <w:rPr>
          <w:szCs w:val="24"/>
        </w:rPr>
        <w:t xml:space="preserve">rior </w:t>
      </w:r>
      <w:r w:rsidR="000A320F" w:rsidRPr="00D40F7E">
        <w:rPr>
          <w:szCs w:val="24"/>
        </w:rPr>
        <w:t xml:space="preserve">records of </w:t>
      </w:r>
      <w:r w:rsidR="00D32ECA" w:rsidRPr="00D40F7E">
        <w:rPr>
          <w:szCs w:val="24"/>
        </w:rPr>
        <w:t>d</w:t>
      </w:r>
      <w:r w:rsidR="00AA494A" w:rsidRPr="00D40F7E">
        <w:rPr>
          <w:szCs w:val="24"/>
        </w:rPr>
        <w:t>iscipline</w:t>
      </w:r>
      <w:r w:rsidR="00097AFF" w:rsidRPr="00D40F7E">
        <w:rPr>
          <w:szCs w:val="24"/>
        </w:rPr>
        <w:t>, subject to certain exceptions</w:t>
      </w:r>
      <w:r w:rsidR="00056D7B" w:rsidRPr="00D40F7E">
        <w:rPr>
          <w:szCs w:val="24"/>
        </w:rPr>
        <w:t xml:space="preserve">.  </w:t>
      </w:r>
      <w:r w:rsidR="00A77BC9" w:rsidRPr="00D40F7E">
        <w:rPr>
          <w:szCs w:val="24"/>
        </w:rPr>
        <w:t>S</w:t>
      </w:r>
      <w:r w:rsidR="000A6260" w:rsidRPr="00D40F7E">
        <w:rPr>
          <w:szCs w:val="24"/>
        </w:rPr>
        <w:t xml:space="preserve">he </w:t>
      </w:r>
      <w:r w:rsidR="00BF047D" w:rsidRPr="00D40F7E">
        <w:rPr>
          <w:szCs w:val="24"/>
        </w:rPr>
        <w:t xml:space="preserve">did not </w:t>
      </w:r>
      <w:r w:rsidR="00731E6D" w:rsidRPr="00D40F7E">
        <w:rPr>
          <w:szCs w:val="24"/>
        </w:rPr>
        <w:t>recommend disbarment</w:t>
      </w:r>
      <w:r w:rsidR="00A77BC9" w:rsidRPr="00D40F7E">
        <w:rPr>
          <w:szCs w:val="24"/>
        </w:rPr>
        <w:t>, though,</w:t>
      </w:r>
      <w:r w:rsidR="00731E6D" w:rsidRPr="00D40F7E">
        <w:rPr>
          <w:szCs w:val="24"/>
        </w:rPr>
        <w:t xml:space="preserve"> because </w:t>
      </w:r>
      <w:r w:rsidR="00F229AA" w:rsidRPr="00D40F7E">
        <w:rPr>
          <w:rFonts w:eastAsia="Times New Roman"/>
          <w:szCs w:val="24"/>
        </w:rPr>
        <w:lastRenderedPageBreak/>
        <w:t xml:space="preserve">“the timing of [Moriarty’s] misconduct” and </w:t>
      </w:r>
      <w:r w:rsidR="00F66471" w:rsidRPr="00D40F7E">
        <w:rPr>
          <w:szCs w:val="24"/>
        </w:rPr>
        <w:t xml:space="preserve">“the nature and extent of </w:t>
      </w:r>
      <w:r w:rsidR="00F229AA" w:rsidRPr="00D40F7E">
        <w:rPr>
          <w:szCs w:val="24"/>
        </w:rPr>
        <w:t>[hi</w:t>
      </w:r>
      <w:r w:rsidR="00F66471" w:rsidRPr="00D40F7E">
        <w:rPr>
          <w:szCs w:val="24"/>
        </w:rPr>
        <w:t>s] prior disciplines do not justify disbarment</w:t>
      </w:r>
      <w:r w:rsidR="004F1FE9" w:rsidRPr="00D40F7E">
        <w:rPr>
          <w:szCs w:val="24"/>
        </w:rPr>
        <w:t>.”</w:t>
      </w:r>
      <w:r w:rsidR="00D32ECA" w:rsidRPr="00D40F7E">
        <w:rPr>
          <w:szCs w:val="24"/>
        </w:rPr>
        <w:t xml:space="preserve">  Instead, </w:t>
      </w:r>
      <w:r w:rsidR="00731E6D" w:rsidRPr="00D40F7E">
        <w:rPr>
          <w:szCs w:val="24"/>
        </w:rPr>
        <w:t>she</w:t>
      </w:r>
      <w:r w:rsidR="00D32ECA" w:rsidRPr="00D40F7E">
        <w:rPr>
          <w:szCs w:val="24"/>
        </w:rPr>
        <w:t xml:space="preserve"> </w:t>
      </w:r>
      <w:r w:rsidR="00600904" w:rsidRPr="00D40F7E">
        <w:rPr>
          <w:szCs w:val="24"/>
        </w:rPr>
        <w:t>r</w:t>
      </w:r>
      <w:r w:rsidR="00BE7F9B" w:rsidRPr="00D40F7E">
        <w:rPr>
          <w:szCs w:val="24"/>
        </w:rPr>
        <w:t xml:space="preserve">ecommended </w:t>
      </w:r>
      <w:r w:rsidR="004E04CC" w:rsidRPr="00D40F7E">
        <w:rPr>
          <w:rFonts w:eastAsia="Times New Roman"/>
          <w:szCs w:val="24"/>
        </w:rPr>
        <w:t>discipline that included a</w:t>
      </w:r>
      <w:r w:rsidR="00F66471" w:rsidRPr="00D40F7E">
        <w:rPr>
          <w:rFonts w:eastAsia="Times New Roman"/>
          <w:szCs w:val="24"/>
        </w:rPr>
        <w:t>n 18</w:t>
      </w:r>
      <w:r w:rsidR="004E04CC" w:rsidRPr="00D40F7E">
        <w:rPr>
          <w:rFonts w:eastAsia="Times New Roman"/>
          <w:szCs w:val="24"/>
        </w:rPr>
        <w:t>-month actual suspension</w:t>
      </w:r>
      <w:r w:rsidR="00BE7F9B" w:rsidRPr="00D40F7E">
        <w:rPr>
          <w:szCs w:val="24"/>
        </w:rPr>
        <w:t>.</w:t>
      </w:r>
    </w:p>
    <w:p w:rsidR="00AE3376" w:rsidRPr="00D40F7E" w:rsidRDefault="00BE7F9B" w:rsidP="00AB2E8D">
      <w:pPr>
        <w:tabs>
          <w:tab w:val="left" w:pos="720"/>
        </w:tabs>
        <w:spacing w:line="480" w:lineRule="auto"/>
        <w:rPr>
          <w:szCs w:val="24"/>
        </w:rPr>
      </w:pPr>
      <w:r w:rsidRPr="00D40F7E">
        <w:rPr>
          <w:szCs w:val="24"/>
        </w:rPr>
        <w:tab/>
      </w:r>
      <w:r w:rsidR="00AE3376" w:rsidRPr="00D40F7E">
        <w:rPr>
          <w:szCs w:val="24"/>
        </w:rPr>
        <w:t>The Office of Chief Trial Counsel of the State Bar (OCTC) appeals</w:t>
      </w:r>
      <w:r w:rsidR="0023163B" w:rsidRPr="00D40F7E">
        <w:rPr>
          <w:szCs w:val="24"/>
        </w:rPr>
        <w:t xml:space="preserve">.  It </w:t>
      </w:r>
      <w:r w:rsidR="005176BF" w:rsidRPr="00D40F7E">
        <w:rPr>
          <w:szCs w:val="24"/>
        </w:rPr>
        <w:t xml:space="preserve">argues that </w:t>
      </w:r>
      <w:r w:rsidR="00CB306F" w:rsidRPr="00D40F7E">
        <w:rPr>
          <w:szCs w:val="24"/>
        </w:rPr>
        <w:t>M</w:t>
      </w:r>
      <w:r w:rsidR="004B513D" w:rsidRPr="00D40F7E">
        <w:rPr>
          <w:szCs w:val="24"/>
        </w:rPr>
        <w:t xml:space="preserve">oriarty </w:t>
      </w:r>
      <w:r w:rsidR="005176BF" w:rsidRPr="00D40F7E">
        <w:rPr>
          <w:szCs w:val="24"/>
        </w:rPr>
        <w:t xml:space="preserve">is </w:t>
      </w:r>
      <w:r w:rsidR="00CB306F" w:rsidRPr="00D40F7E">
        <w:rPr>
          <w:szCs w:val="24"/>
        </w:rPr>
        <w:t xml:space="preserve">culpable </w:t>
      </w:r>
      <w:r w:rsidR="00731E6D" w:rsidRPr="00D40F7E">
        <w:rPr>
          <w:szCs w:val="24"/>
        </w:rPr>
        <w:t>on all counts</w:t>
      </w:r>
      <w:r w:rsidR="00A77BC9" w:rsidRPr="00D40F7E">
        <w:rPr>
          <w:szCs w:val="24"/>
        </w:rPr>
        <w:t>,</w:t>
      </w:r>
      <w:r w:rsidR="005176BF" w:rsidRPr="00D40F7E">
        <w:rPr>
          <w:szCs w:val="24"/>
        </w:rPr>
        <w:t xml:space="preserve"> </w:t>
      </w:r>
      <w:r w:rsidR="009041DF" w:rsidRPr="00D40F7E">
        <w:rPr>
          <w:szCs w:val="24"/>
        </w:rPr>
        <w:t>a</w:t>
      </w:r>
      <w:r w:rsidR="005176BF" w:rsidRPr="00D40F7E">
        <w:rPr>
          <w:szCs w:val="24"/>
        </w:rPr>
        <w:t>dditional aggravation</w:t>
      </w:r>
      <w:r w:rsidR="000B2615" w:rsidRPr="00D40F7E">
        <w:rPr>
          <w:szCs w:val="24"/>
        </w:rPr>
        <w:t xml:space="preserve"> should be found</w:t>
      </w:r>
      <w:r w:rsidR="00A77BC9" w:rsidRPr="00D40F7E">
        <w:rPr>
          <w:szCs w:val="24"/>
        </w:rPr>
        <w:t>,</w:t>
      </w:r>
      <w:r w:rsidR="00D53A12" w:rsidRPr="00D40F7E">
        <w:rPr>
          <w:szCs w:val="24"/>
        </w:rPr>
        <w:t xml:space="preserve"> </w:t>
      </w:r>
      <w:r w:rsidR="005176BF" w:rsidRPr="00D40F7E">
        <w:rPr>
          <w:szCs w:val="24"/>
        </w:rPr>
        <w:t xml:space="preserve">and </w:t>
      </w:r>
      <w:r w:rsidR="00A77BC9" w:rsidRPr="00D40F7E">
        <w:rPr>
          <w:szCs w:val="24"/>
        </w:rPr>
        <w:t>he</w:t>
      </w:r>
      <w:r w:rsidR="009041DF" w:rsidRPr="00D40F7E">
        <w:rPr>
          <w:szCs w:val="24"/>
        </w:rPr>
        <w:t xml:space="preserve"> should be disbarred</w:t>
      </w:r>
      <w:r w:rsidR="006358A1" w:rsidRPr="00D40F7E">
        <w:rPr>
          <w:szCs w:val="24"/>
        </w:rPr>
        <w:t xml:space="preserve"> even if we affirm </w:t>
      </w:r>
      <w:r w:rsidR="00BC67B1" w:rsidRPr="00D40F7E">
        <w:rPr>
          <w:szCs w:val="24"/>
        </w:rPr>
        <w:t>the dismissals</w:t>
      </w:r>
      <w:r w:rsidR="009041DF" w:rsidRPr="00D40F7E">
        <w:rPr>
          <w:szCs w:val="24"/>
        </w:rPr>
        <w:t>.</w:t>
      </w:r>
      <w:r w:rsidR="00014631" w:rsidRPr="00D40F7E">
        <w:rPr>
          <w:szCs w:val="24"/>
        </w:rPr>
        <w:t xml:space="preserve">  Moriarty </w:t>
      </w:r>
      <w:r w:rsidR="00461133" w:rsidRPr="00D40F7E">
        <w:rPr>
          <w:szCs w:val="24"/>
        </w:rPr>
        <w:t>does not appeal</w:t>
      </w:r>
      <w:r w:rsidR="00014631" w:rsidRPr="00D40F7E">
        <w:rPr>
          <w:szCs w:val="24"/>
        </w:rPr>
        <w:t xml:space="preserve">, </w:t>
      </w:r>
      <w:r w:rsidR="00191097" w:rsidRPr="00D40F7E">
        <w:rPr>
          <w:szCs w:val="24"/>
        </w:rPr>
        <w:t xml:space="preserve">but requests a dismissal.  He </w:t>
      </w:r>
      <w:r w:rsidR="00461133" w:rsidRPr="00D40F7E">
        <w:rPr>
          <w:szCs w:val="24"/>
        </w:rPr>
        <w:t>contends</w:t>
      </w:r>
      <w:r w:rsidR="00191097" w:rsidRPr="00D40F7E">
        <w:rPr>
          <w:szCs w:val="24"/>
        </w:rPr>
        <w:t xml:space="preserve"> that the judge correctly dismissed eight counts, but erred in finding him culpable of </w:t>
      </w:r>
      <w:r w:rsidR="006A13AD" w:rsidRPr="00D40F7E">
        <w:rPr>
          <w:szCs w:val="24"/>
        </w:rPr>
        <w:t xml:space="preserve">two counts of </w:t>
      </w:r>
      <w:r w:rsidR="00191097" w:rsidRPr="00D40F7E">
        <w:rPr>
          <w:szCs w:val="24"/>
        </w:rPr>
        <w:t>moral turpitude</w:t>
      </w:r>
      <w:r w:rsidR="001745FA" w:rsidRPr="00D40F7E">
        <w:rPr>
          <w:szCs w:val="24"/>
        </w:rPr>
        <w:t xml:space="preserve">.  </w:t>
      </w:r>
      <w:r w:rsidR="00AC763B" w:rsidRPr="00D40F7E">
        <w:rPr>
          <w:szCs w:val="24"/>
        </w:rPr>
        <w:t xml:space="preserve">Further, </w:t>
      </w:r>
      <w:r w:rsidR="00EE201C" w:rsidRPr="00D40F7E">
        <w:rPr>
          <w:szCs w:val="24"/>
        </w:rPr>
        <w:t xml:space="preserve">he asserts that </w:t>
      </w:r>
      <w:r w:rsidR="00AC763B" w:rsidRPr="00D40F7E">
        <w:rPr>
          <w:szCs w:val="24"/>
        </w:rPr>
        <w:t xml:space="preserve">even </w:t>
      </w:r>
      <w:r w:rsidR="00191097" w:rsidRPr="00D40F7E">
        <w:rPr>
          <w:szCs w:val="24"/>
        </w:rPr>
        <w:t xml:space="preserve">if </w:t>
      </w:r>
      <w:r w:rsidR="005E4D99" w:rsidRPr="00D40F7E">
        <w:rPr>
          <w:szCs w:val="24"/>
        </w:rPr>
        <w:t xml:space="preserve">he is </w:t>
      </w:r>
      <w:r w:rsidR="00EE201C" w:rsidRPr="00D40F7E">
        <w:rPr>
          <w:szCs w:val="24"/>
        </w:rPr>
        <w:t>culpable</w:t>
      </w:r>
      <w:r w:rsidR="00CA3821" w:rsidRPr="00D40F7E">
        <w:rPr>
          <w:szCs w:val="24"/>
        </w:rPr>
        <w:t xml:space="preserve"> on </w:t>
      </w:r>
      <w:r w:rsidR="006A13AD" w:rsidRPr="00D40F7E">
        <w:rPr>
          <w:szCs w:val="24"/>
        </w:rPr>
        <w:t xml:space="preserve">those </w:t>
      </w:r>
      <w:r w:rsidR="00CA3821" w:rsidRPr="00D40F7E">
        <w:rPr>
          <w:szCs w:val="24"/>
        </w:rPr>
        <w:t>two counts</w:t>
      </w:r>
      <w:r w:rsidR="007B7D0D" w:rsidRPr="00D40F7E">
        <w:rPr>
          <w:szCs w:val="24"/>
        </w:rPr>
        <w:t>,</w:t>
      </w:r>
      <w:r w:rsidR="001745FA" w:rsidRPr="00D40F7E">
        <w:rPr>
          <w:szCs w:val="24"/>
        </w:rPr>
        <w:t xml:space="preserve"> an</w:t>
      </w:r>
      <w:r w:rsidR="00CA3821" w:rsidRPr="00D40F7E">
        <w:rPr>
          <w:szCs w:val="24"/>
        </w:rPr>
        <w:t xml:space="preserve"> 18-month actual suspension</w:t>
      </w:r>
      <w:r w:rsidR="00173409" w:rsidRPr="00D40F7E">
        <w:rPr>
          <w:szCs w:val="24"/>
        </w:rPr>
        <w:t xml:space="preserve">, </w:t>
      </w:r>
      <w:r w:rsidR="001745FA" w:rsidRPr="00D40F7E">
        <w:rPr>
          <w:szCs w:val="24"/>
        </w:rPr>
        <w:t>n</w:t>
      </w:r>
      <w:r w:rsidR="00CA3821" w:rsidRPr="00D40F7E">
        <w:rPr>
          <w:szCs w:val="24"/>
        </w:rPr>
        <w:t>ot disbarment</w:t>
      </w:r>
      <w:r w:rsidR="00173409" w:rsidRPr="00D40F7E">
        <w:rPr>
          <w:szCs w:val="24"/>
        </w:rPr>
        <w:t xml:space="preserve">, </w:t>
      </w:r>
      <w:r w:rsidR="00CA3821" w:rsidRPr="00D40F7E">
        <w:rPr>
          <w:szCs w:val="24"/>
        </w:rPr>
        <w:t>is appropriate</w:t>
      </w:r>
      <w:r w:rsidR="00461133" w:rsidRPr="00D40F7E">
        <w:rPr>
          <w:szCs w:val="24"/>
        </w:rPr>
        <w:t>.</w:t>
      </w:r>
    </w:p>
    <w:p w:rsidR="00BC6A40" w:rsidRPr="00D40F7E" w:rsidRDefault="004C54A7" w:rsidP="00AB2E8D">
      <w:pPr>
        <w:tabs>
          <w:tab w:val="left" w:pos="720"/>
        </w:tabs>
        <w:spacing w:line="480" w:lineRule="auto"/>
        <w:rPr>
          <w:szCs w:val="24"/>
        </w:rPr>
      </w:pPr>
      <w:r w:rsidRPr="00D40F7E">
        <w:rPr>
          <w:szCs w:val="24"/>
        </w:rPr>
        <w:tab/>
      </w:r>
      <w:r w:rsidR="00997EDD" w:rsidRPr="00D40F7E">
        <w:rPr>
          <w:szCs w:val="24"/>
        </w:rPr>
        <w:t xml:space="preserve">After independently reviewing the record </w:t>
      </w:r>
      <w:r w:rsidR="00BE7F9B" w:rsidRPr="00D40F7E">
        <w:rPr>
          <w:szCs w:val="24"/>
        </w:rPr>
        <w:t>(Cal. Rules of Court, rule</w:t>
      </w:r>
      <w:r w:rsidR="00151DBF" w:rsidRPr="00D40F7E">
        <w:rPr>
          <w:szCs w:val="24"/>
        </w:rPr>
        <w:t> </w:t>
      </w:r>
      <w:r w:rsidR="00BE7F9B" w:rsidRPr="00D40F7E">
        <w:rPr>
          <w:szCs w:val="24"/>
        </w:rPr>
        <w:t xml:space="preserve">9.12), we affirm </w:t>
      </w:r>
      <w:r w:rsidR="005E4D99" w:rsidRPr="00D40F7E">
        <w:rPr>
          <w:szCs w:val="24"/>
        </w:rPr>
        <w:t xml:space="preserve">most of </w:t>
      </w:r>
      <w:r w:rsidR="00BE7F9B" w:rsidRPr="00D40F7E">
        <w:rPr>
          <w:szCs w:val="24"/>
        </w:rPr>
        <w:t xml:space="preserve">the judge’s </w:t>
      </w:r>
      <w:r w:rsidR="00020F4B" w:rsidRPr="00D40F7E">
        <w:rPr>
          <w:szCs w:val="24"/>
        </w:rPr>
        <w:t>findings of fact</w:t>
      </w:r>
      <w:r w:rsidR="00B12C95" w:rsidRPr="00D40F7E">
        <w:rPr>
          <w:szCs w:val="24"/>
        </w:rPr>
        <w:t xml:space="preserve">, </w:t>
      </w:r>
      <w:r w:rsidR="00FD50D1" w:rsidRPr="00D40F7E">
        <w:rPr>
          <w:szCs w:val="24"/>
        </w:rPr>
        <w:t xml:space="preserve">her </w:t>
      </w:r>
      <w:r w:rsidR="00B12C95" w:rsidRPr="00D40F7E">
        <w:rPr>
          <w:szCs w:val="24"/>
        </w:rPr>
        <w:t>two moral turpitude</w:t>
      </w:r>
      <w:r w:rsidR="00020F4B" w:rsidRPr="00D40F7E">
        <w:rPr>
          <w:szCs w:val="24"/>
        </w:rPr>
        <w:t xml:space="preserve"> </w:t>
      </w:r>
      <w:r w:rsidR="00BE7F9B" w:rsidRPr="00D40F7E">
        <w:rPr>
          <w:szCs w:val="24"/>
        </w:rPr>
        <w:t xml:space="preserve">culpability </w:t>
      </w:r>
      <w:r w:rsidR="00020F4B" w:rsidRPr="00D40F7E">
        <w:rPr>
          <w:szCs w:val="24"/>
        </w:rPr>
        <w:t xml:space="preserve">determinations, </w:t>
      </w:r>
      <w:r w:rsidR="00D9628F" w:rsidRPr="00D40F7E">
        <w:rPr>
          <w:szCs w:val="24"/>
        </w:rPr>
        <w:t xml:space="preserve">and </w:t>
      </w:r>
      <w:r w:rsidR="00B12C95" w:rsidRPr="00D40F7E">
        <w:rPr>
          <w:szCs w:val="24"/>
        </w:rPr>
        <w:t xml:space="preserve">most of her aggravation and </w:t>
      </w:r>
      <w:r w:rsidR="00D9628F" w:rsidRPr="00D40F7E">
        <w:rPr>
          <w:szCs w:val="24"/>
        </w:rPr>
        <w:t xml:space="preserve">mitigation </w:t>
      </w:r>
      <w:r w:rsidR="00BE7F9B" w:rsidRPr="00D40F7E">
        <w:rPr>
          <w:szCs w:val="24"/>
        </w:rPr>
        <w:t xml:space="preserve">findings.  </w:t>
      </w:r>
      <w:r w:rsidR="00862A83" w:rsidRPr="00D40F7E">
        <w:rPr>
          <w:szCs w:val="24"/>
        </w:rPr>
        <w:t>W</w:t>
      </w:r>
      <w:r w:rsidR="00BE7F9B" w:rsidRPr="00D40F7E">
        <w:rPr>
          <w:szCs w:val="24"/>
        </w:rPr>
        <w:t xml:space="preserve">e </w:t>
      </w:r>
      <w:r w:rsidR="004224F4" w:rsidRPr="00D40F7E">
        <w:rPr>
          <w:szCs w:val="24"/>
        </w:rPr>
        <w:t>disagree</w:t>
      </w:r>
      <w:r w:rsidR="00862A83" w:rsidRPr="00D40F7E">
        <w:rPr>
          <w:szCs w:val="24"/>
        </w:rPr>
        <w:t xml:space="preserve">, however, </w:t>
      </w:r>
      <w:r w:rsidR="004224F4" w:rsidRPr="00D40F7E">
        <w:rPr>
          <w:szCs w:val="24"/>
        </w:rPr>
        <w:t xml:space="preserve">with </w:t>
      </w:r>
      <w:r w:rsidR="00B12C95" w:rsidRPr="00D40F7E">
        <w:rPr>
          <w:szCs w:val="24"/>
        </w:rPr>
        <w:t xml:space="preserve">dismissal </w:t>
      </w:r>
      <w:r w:rsidR="002A1139" w:rsidRPr="00D40F7E">
        <w:rPr>
          <w:szCs w:val="24"/>
        </w:rPr>
        <w:t>of</w:t>
      </w:r>
      <w:r w:rsidR="00785822">
        <w:rPr>
          <w:szCs w:val="24"/>
        </w:rPr>
        <w:t xml:space="preserve"> one of</w:t>
      </w:r>
      <w:r w:rsidR="002A1139" w:rsidRPr="00D40F7E">
        <w:rPr>
          <w:szCs w:val="24"/>
        </w:rPr>
        <w:t xml:space="preserve"> the other charged counts </w:t>
      </w:r>
      <w:r w:rsidR="005617F9" w:rsidRPr="00D40F7E">
        <w:rPr>
          <w:szCs w:val="24"/>
        </w:rPr>
        <w:t xml:space="preserve">and with </w:t>
      </w:r>
      <w:r w:rsidR="00AC763B" w:rsidRPr="00D40F7E">
        <w:rPr>
          <w:szCs w:val="24"/>
        </w:rPr>
        <w:t xml:space="preserve">her </w:t>
      </w:r>
      <w:r w:rsidR="00236EED" w:rsidRPr="00D40F7E">
        <w:rPr>
          <w:szCs w:val="24"/>
        </w:rPr>
        <w:t>decision not to recommend</w:t>
      </w:r>
      <w:r w:rsidR="004224F4" w:rsidRPr="00D40F7E">
        <w:rPr>
          <w:szCs w:val="24"/>
        </w:rPr>
        <w:t xml:space="preserve"> disbarment.  </w:t>
      </w:r>
      <w:r w:rsidR="00AC763B" w:rsidRPr="00D40F7E">
        <w:rPr>
          <w:szCs w:val="24"/>
        </w:rPr>
        <w:t>Moriarty’s culpability in the present matter is serious</w:t>
      </w:r>
      <w:r w:rsidR="00DE1FD1">
        <w:rPr>
          <w:szCs w:val="24"/>
        </w:rPr>
        <w:t xml:space="preserve">. </w:t>
      </w:r>
      <w:r w:rsidR="00AC763B" w:rsidRPr="00D40F7E">
        <w:rPr>
          <w:szCs w:val="24"/>
        </w:rPr>
        <w:t xml:space="preserve"> </w:t>
      </w:r>
      <w:r w:rsidR="00DE1FD1">
        <w:rPr>
          <w:szCs w:val="24"/>
        </w:rPr>
        <w:t>C</w:t>
      </w:r>
      <w:r w:rsidR="00AC763B" w:rsidRPr="00D40F7E">
        <w:rPr>
          <w:szCs w:val="24"/>
        </w:rPr>
        <w:t>oupled with his prior misconduct</w:t>
      </w:r>
      <w:r w:rsidR="005E4D99" w:rsidRPr="00D40F7E">
        <w:rPr>
          <w:szCs w:val="24"/>
        </w:rPr>
        <w:t>,</w:t>
      </w:r>
      <w:r w:rsidR="00DE1FD1">
        <w:rPr>
          <w:szCs w:val="24"/>
        </w:rPr>
        <w:t xml:space="preserve"> some of which mirrors his present wrongdoing,</w:t>
      </w:r>
      <w:r w:rsidR="00AC763B" w:rsidRPr="00D40F7E">
        <w:rPr>
          <w:szCs w:val="24"/>
        </w:rPr>
        <w:t xml:space="preserve"> </w:t>
      </w:r>
      <w:r w:rsidR="00DE1FD1">
        <w:rPr>
          <w:szCs w:val="24"/>
        </w:rPr>
        <w:t xml:space="preserve">his behavior </w:t>
      </w:r>
      <w:r w:rsidR="00D9628F" w:rsidRPr="00D40F7E">
        <w:rPr>
          <w:szCs w:val="24"/>
        </w:rPr>
        <w:t xml:space="preserve">demonstrates that he is </w:t>
      </w:r>
      <w:r w:rsidR="00B85015" w:rsidRPr="00D40F7E">
        <w:rPr>
          <w:szCs w:val="24"/>
        </w:rPr>
        <w:t xml:space="preserve">unwilling or </w:t>
      </w:r>
      <w:r w:rsidR="00D9628F" w:rsidRPr="00D40F7E">
        <w:rPr>
          <w:szCs w:val="24"/>
        </w:rPr>
        <w:t xml:space="preserve">unable to follow ethical rules.  Further, </w:t>
      </w:r>
      <w:r w:rsidR="00DC6CC7" w:rsidRPr="00D40F7E">
        <w:rPr>
          <w:szCs w:val="24"/>
        </w:rPr>
        <w:t>he</w:t>
      </w:r>
      <w:r w:rsidR="00956222" w:rsidRPr="00D40F7E">
        <w:rPr>
          <w:szCs w:val="24"/>
        </w:rPr>
        <w:t xml:space="preserve"> failed to prove </w:t>
      </w:r>
      <w:r w:rsidR="004224F4" w:rsidRPr="00D40F7E">
        <w:rPr>
          <w:szCs w:val="24"/>
        </w:rPr>
        <w:t xml:space="preserve">compelling </w:t>
      </w:r>
      <w:r w:rsidR="00956222" w:rsidRPr="00D40F7E">
        <w:rPr>
          <w:szCs w:val="24"/>
        </w:rPr>
        <w:t>mitigation.</w:t>
      </w:r>
      <w:r w:rsidR="004C50E4" w:rsidRPr="00D40F7E">
        <w:rPr>
          <w:szCs w:val="24"/>
        </w:rPr>
        <w:t xml:space="preserve">  </w:t>
      </w:r>
      <w:r w:rsidR="004C6FB5" w:rsidRPr="00D40F7E">
        <w:rPr>
          <w:szCs w:val="24"/>
        </w:rPr>
        <w:t>As such, we do not find sufficient justification to depart from standard</w:t>
      </w:r>
      <w:r w:rsidR="006D4BFA">
        <w:rPr>
          <w:szCs w:val="24"/>
        </w:rPr>
        <w:t> 1.8(b)</w:t>
      </w:r>
      <w:r w:rsidR="004C6FB5" w:rsidRPr="00D40F7E">
        <w:rPr>
          <w:szCs w:val="24"/>
        </w:rPr>
        <w:t>,</w:t>
      </w:r>
      <w:r w:rsidR="007C749F" w:rsidRPr="00D40F7E">
        <w:rPr>
          <w:szCs w:val="24"/>
        </w:rPr>
        <w:t xml:space="preserve"> and</w:t>
      </w:r>
      <w:r w:rsidR="004C6FB5" w:rsidRPr="00D40F7E">
        <w:rPr>
          <w:szCs w:val="24"/>
        </w:rPr>
        <w:t xml:space="preserve"> </w:t>
      </w:r>
      <w:r w:rsidR="00E17041" w:rsidRPr="00D40F7E">
        <w:rPr>
          <w:szCs w:val="24"/>
        </w:rPr>
        <w:t xml:space="preserve">recommend </w:t>
      </w:r>
      <w:r w:rsidR="007C749F" w:rsidRPr="00D40F7E">
        <w:rPr>
          <w:szCs w:val="24"/>
        </w:rPr>
        <w:t xml:space="preserve">disbarment </w:t>
      </w:r>
      <w:r w:rsidR="00D26ACB" w:rsidRPr="00D40F7E">
        <w:rPr>
          <w:szCs w:val="24"/>
        </w:rPr>
        <w:t xml:space="preserve">as necessary </w:t>
      </w:r>
      <w:r w:rsidR="004C6FB5" w:rsidRPr="00D40F7E">
        <w:rPr>
          <w:szCs w:val="24"/>
        </w:rPr>
        <w:t>to protect the public, the profession, and the administration of justice.</w:t>
      </w:r>
    </w:p>
    <w:p w:rsidR="005121A8" w:rsidRPr="00B32FE2" w:rsidRDefault="005121A8" w:rsidP="00B32FE2">
      <w:pPr>
        <w:pStyle w:val="Heading3"/>
      </w:pPr>
      <w:r w:rsidRPr="00B32FE2">
        <w:t>I.  PROCEDURAL BACKGROUND</w:t>
      </w:r>
    </w:p>
    <w:p w:rsidR="00BB5F71" w:rsidRDefault="00845979" w:rsidP="00AB2E8D">
      <w:pPr>
        <w:tabs>
          <w:tab w:val="left" w:pos="720"/>
        </w:tabs>
        <w:spacing w:line="480" w:lineRule="auto"/>
        <w:ind w:firstLine="720"/>
        <w:rPr>
          <w:szCs w:val="24"/>
        </w:rPr>
      </w:pPr>
      <w:r w:rsidRPr="00D40F7E">
        <w:rPr>
          <w:szCs w:val="24"/>
        </w:rPr>
        <w:t xml:space="preserve">On </w:t>
      </w:r>
      <w:r w:rsidR="00E273B5" w:rsidRPr="00D40F7E">
        <w:rPr>
          <w:szCs w:val="24"/>
        </w:rPr>
        <w:t>October 13, 2015, OCTC filed a 10-count Notice of Disciplinary Charges (</w:t>
      </w:r>
      <w:r w:rsidR="005B27FE" w:rsidRPr="00D40F7E">
        <w:rPr>
          <w:szCs w:val="24"/>
        </w:rPr>
        <w:t>NDC), charging Moriarty with</w:t>
      </w:r>
      <w:r w:rsidR="00E273B5" w:rsidRPr="00D40F7E">
        <w:rPr>
          <w:szCs w:val="24"/>
        </w:rPr>
        <w:t xml:space="preserve"> </w:t>
      </w:r>
      <w:r w:rsidR="00A87588" w:rsidRPr="00D40F7E">
        <w:rPr>
          <w:szCs w:val="24"/>
        </w:rPr>
        <w:t xml:space="preserve">two counts of </w:t>
      </w:r>
      <w:r w:rsidR="00EB2355" w:rsidRPr="00D40F7E">
        <w:rPr>
          <w:szCs w:val="24"/>
        </w:rPr>
        <w:t>seeking to mislead a judge</w:t>
      </w:r>
      <w:r w:rsidR="005B27FE" w:rsidRPr="00D40F7E">
        <w:rPr>
          <w:szCs w:val="24"/>
        </w:rPr>
        <w:t>,</w:t>
      </w:r>
      <w:r w:rsidR="00DA72E4" w:rsidRPr="00D40F7E">
        <w:rPr>
          <w:szCs w:val="24"/>
        </w:rPr>
        <w:t xml:space="preserve"> </w:t>
      </w:r>
      <w:r w:rsidR="00EB2355" w:rsidRPr="00D40F7E">
        <w:rPr>
          <w:szCs w:val="24"/>
        </w:rPr>
        <w:t>two counts of moral turpitude</w:t>
      </w:r>
      <w:r w:rsidR="005011CB" w:rsidRPr="00D40F7E">
        <w:rPr>
          <w:szCs w:val="24"/>
        </w:rPr>
        <w:t xml:space="preserve"> </w:t>
      </w:r>
      <w:r w:rsidR="003A58AF" w:rsidRPr="00D40F7E">
        <w:rPr>
          <w:szCs w:val="24"/>
        </w:rPr>
        <w:t>through</w:t>
      </w:r>
      <w:r w:rsidR="00DA72E4" w:rsidRPr="00D40F7E">
        <w:rPr>
          <w:szCs w:val="24"/>
        </w:rPr>
        <w:t xml:space="preserve"> </w:t>
      </w:r>
      <w:r w:rsidR="005B27FE" w:rsidRPr="00D40F7E">
        <w:rPr>
          <w:szCs w:val="24"/>
        </w:rPr>
        <w:t>misrepresentation,</w:t>
      </w:r>
      <w:r w:rsidR="00EB2355" w:rsidRPr="00D40F7E">
        <w:rPr>
          <w:szCs w:val="24"/>
        </w:rPr>
        <w:t xml:space="preserve"> four counts of </w:t>
      </w:r>
      <w:r w:rsidR="00DA72E4" w:rsidRPr="00D40F7E">
        <w:rPr>
          <w:szCs w:val="24"/>
        </w:rPr>
        <w:t>f</w:t>
      </w:r>
      <w:r w:rsidR="005B27FE" w:rsidRPr="00D40F7E">
        <w:rPr>
          <w:szCs w:val="24"/>
        </w:rPr>
        <w:t xml:space="preserve">ailing to obey a court order, </w:t>
      </w:r>
      <w:r w:rsidR="00EB2355" w:rsidRPr="00D40F7E">
        <w:rPr>
          <w:szCs w:val="24"/>
        </w:rPr>
        <w:t>and two counts of failing to report judicial sanctions</w:t>
      </w:r>
      <w:r w:rsidR="002B6A33" w:rsidRPr="00D40F7E">
        <w:rPr>
          <w:szCs w:val="24"/>
        </w:rPr>
        <w:t>.  The parties filed a Stipulation as to Facts and Admission of Documents on January</w:t>
      </w:r>
      <w:r w:rsidR="00A601FC" w:rsidRPr="00D40F7E">
        <w:rPr>
          <w:szCs w:val="24"/>
        </w:rPr>
        <w:t> </w:t>
      </w:r>
      <w:r w:rsidR="002B6A33" w:rsidRPr="00D40F7E">
        <w:rPr>
          <w:szCs w:val="24"/>
        </w:rPr>
        <w:t>26, 2016</w:t>
      </w:r>
      <w:r w:rsidR="00C07008">
        <w:rPr>
          <w:szCs w:val="24"/>
        </w:rPr>
        <w:t>,</w:t>
      </w:r>
      <w:r w:rsidR="002B6A33" w:rsidRPr="00D40F7E">
        <w:rPr>
          <w:szCs w:val="24"/>
        </w:rPr>
        <w:t xml:space="preserve"> and a Supplemental Stipulation a</w:t>
      </w:r>
      <w:r w:rsidR="000A05E9" w:rsidRPr="00D40F7E">
        <w:rPr>
          <w:szCs w:val="24"/>
        </w:rPr>
        <w:t>s to Facts on February</w:t>
      </w:r>
      <w:r w:rsidR="00A601FC" w:rsidRPr="00D40F7E">
        <w:rPr>
          <w:szCs w:val="24"/>
        </w:rPr>
        <w:t> </w:t>
      </w:r>
      <w:r w:rsidR="000A05E9" w:rsidRPr="00D40F7E">
        <w:rPr>
          <w:szCs w:val="24"/>
        </w:rPr>
        <w:t xml:space="preserve">3, </w:t>
      </w:r>
      <w:r w:rsidR="000A05E9" w:rsidRPr="00D40F7E">
        <w:rPr>
          <w:szCs w:val="24"/>
        </w:rPr>
        <w:lastRenderedPageBreak/>
        <w:t xml:space="preserve">2016.  </w:t>
      </w:r>
      <w:r w:rsidRPr="00D40F7E">
        <w:rPr>
          <w:szCs w:val="24"/>
        </w:rPr>
        <w:t xml:space="preserve">Trial was held on </w:t>
      </w:r>
      <w:r w:rsidR="00D01E60" w:rsidRPr="00D40F7E">
        <w:rPr>
          <w:szCs w:val="24"/>
        </w:rPr>
        <w:t>February </w:t>
      </w:r>
      <w:r w:rsidR="007163FF" w:rsidRPr="00D40F7E">
        <w:rPr>
          <w:szCs w:val="24"/>
        </w:rPr>
        <w:t>2 and 3, 2016</w:t>
      </w:r>
      <w:r w:rsidR="003A58AF" w:rsidRPr="00D40F7E">
        <w:rPr>
          <w:szCs w:val="24"/>
        </w:rPr>
        <w:t>, and posttrial briefing followed</w:t>
      </w:r>
      <w:r w:rsidR="007163FF" w:rsidRPr="00D40F7E">
        <w:rPr>
          <w:szCs w:val="24"/>
        </w:rPr>
        <w:t>.  On May 23, 2016, the</w:t>
      </w:r>
      <w:r w:rsidR="00B63E04" w:rsidRPr="00D40F7E">
        <w:rPr>
          <w:szCs w:val="24"/>
        </w:rPr>
        <w:t xml:space="preserve"> </w:t>
      </w:r>
      <w:r w:rsidR="006D4BFA">
        <w:rPr>
          <w:szCs w:val="24"/>
        </w:rPr>
        <w:t xml:space="preserve">hearing </w:t>
      </w:r>
      <w:r w:rsidR="00B63E04" w:rsidRPr="00D40F7E">
        <w:rPr>
          <w:szCs w:val="24"/>
        </w:rPr>
        <w:t>j</w:t>
      </w:r>
      <w:r w:rsidR="007163FF" w:rsidRPr="00D40F7E">
        <w:rPr>
          <w:szCs w:val="24"/>
        </w:rPr>
        <w:t>udge issued her decision.</w:t>
      </w:r>
    </w:p>
    <w:p w:rsidR="00C255BB" w:rsidRPr="00D40F7E" w:rsidRDefault="00990B4D" w:rsidP="00B32FE2">
      <w:pPr>
        <w:pStyle w:val="Heading3"/>
      </w:pPr>
      <w:r w:rsidRPr="00D40F7E">
        <w:t>I</w:t>
      </w:r>
      <w:r w:rsidR="006D4AD0">
        <w:t>I</w:t>
      </w:r>
      <w:r w:rsidR="00C255BB" w:rsidRPr="00D40F7E">
        <w:t xml:space="preserve">.  </w:t>
      </w:r>
      <w:r w:rsidR="0044590E" w:rsidRPr="00D40F7E">
        <w:t>FACTUAL BACKGROUND</w:t>
      </w:r>
      <w:r w:rsidR="0044590E" w:rsidRPr="00D40F7E">
        <w:rPr>
          <w:vertAlign w:val="superscript"/>
        </w:rPr>
        <w:footnoteReference w:id="2"/>
      </w:r>
    </w:p>
    <w:p w:rsidR="00ED7C91" w:rsidRPr="00D40F7E" w:rsidRDefault="00D32E36" w:rsidP="00AB2E8D">
      <w:pPr>
        <w:tabs>
          <w:tab w:val="left" w:pos="720"/>
        </w:tabs>
        <w:spacing w:line="480" w:lineRule="auto"/>
        <w:ind w:firstLine="720"/>
        <w:rPr>
          <w:szCs w:val="24"/>
        </w:rPr>
      </w:pPr>
      <w:r w:rsidRPr="00D40F7E">
        <w:rPr>
          <w:szCs w:val="24"/>
        </w:rPr>
        <w:t xml:space="preserve">Teresa Jacobo and George Mirabal were </w:t>
      </w:r>
      <w:r w:rsidR="006F688F" w:rsidRPr="00D40F7E">
        <w:rPr>
          <w:szCs w:val="24"/>
        </w:rPr>
        <w:t>ex-council</w:t>
      </w:r>
      <w:r w:rsidRPr="00D40F7E">
        <w:rPr>
          <w:szCs w:val="24"/>
        </w:rPr>
        <w:t>members for the City of Bell</w:t>
      </w:r>
      <w:r w:rsidR="004F3A40" w:rsidRPr="00D40F7E">
        <w:rPr>
          <w:szCs w:val="24"/>
        </w:rPr>
        <w:t xml:space="preserve"> (</w:t>
      </w:r>
      <w:r w:rsidR="0064236F" w:rsidRPr="00D40F7E">
        <w:rPr>
          <w:szCs w:val="24"/>
        </w:rPr>
        <w:t>City</w:t>
      </w:r>
      <w:r w:rsidR="004F3A40" w:rsidRPr="00D40F7E">
        <w:rPr>
          <w:szCs w:val="24"/>
        </w:rPr>
        <w:t>)</w:t>
      </w:r>
      <w:r w:rsidRPr="00D40F7E">
        <w:rPr>
          <w:szCs w:val="24"/>
        </w:rPr>
        <w:t xml:space="preserve">.  At all </w:t>
      </w:r>
      <w:r w:rsidR="009A66E7" w:rsidRPr="00D40F7E">
        <w:rPr>
          <w:szCs w:val="24"/>
        </w:rPr>
        <w:t xml:space="preserve">relevant </w:t>
      </w:r>
      <w:r w:rsidRPr="00D40F7E">
        <w:rPr>
          <w:szCs w:val="24"/>
        </w:rPr>
        <w:t xml:space="preserve">times, Moriarty represented Jacobo and Mirabal in separate matters before the Office of Administrative Hearings </w:t>
      </w:r>
      <w:r w:rsidR="009F2D2E" w:rsidRPr="00D40F7E">
        <w:rPr>
          <w:szCs w:val="24"/>
        </w:rPr>
        <w:t xml:space="preserve">(OAH) </w:t>
      </w:r>
      <w:r w:rsidRPr="00D40F7E">
        <w:rPr>
          <w:szCs w:val="24"/>
        </w:rPr>
        <w:t xml:space="preserve">involving </w:t>
      </w:r>
      <w:r w:rsidR="00FE5414" w:rsidRPr="00D40F7E">
        <w:rPr>
          <w:szCs w:val="24"/>
        </w:rPr>
        <w:t xml:space="preserve">their individual </w:t>
      </w:r>
      <w:r w:rsidRPr="00D40F7E">
        <w:rPr>
          <w:szCs w:val="24"/>
        </w:rPr>
        <w:t>dispute</w:t>
      </w:r>
      <w:r w:rsidR="00FE5414" w:rsidRPr="00D40F7E">
        <w:rPr>
          <w:szCs w:val="24"/>
        </w:rPr>
        <w:t>s with</w:t>
      </w:r>
      <w:r w:rsidRPr="00D40F7E">
        <w:rPr>
          <w:szCs w:val="24"/>
        </w:rPr>
        <w:t xml:space="preserve"> </w:t>
      </w:r>
      <w:r w:rsidR="001F61AF" w:rsidRPr="00D40F7E">
        <w:rPr>
          <w:szCs w:val="24"/>
        </w:rPr>
        <w:t>t</w:t>
      </w:r>
      <w:r w:rsidR="0064236F" w:rsidRPr="00D40F7E">
        <w:rPr>
          <w:szCs w:val="24"/>
        </w:rPr>
        <w:t>he City</w:t>
      </w:r>
      <w:r w:rsidR="004F3A40" w:rsidRPr="00D40F7E">
        <w:rPr>
          <w:szCs w:val="24"/>
        </w:rPr>
        <w:t xml:space="preserve"> </w:t>
      </w:r>
      <w:r w:rsidRPr="00D40F7E">
        <w:rPr>
          <w:szCs w:val="24"/>
        </w:rPr>
        <w:t xml:space="preserve">and the California Public Employees’ Retirement System </w:t>
      </w:r>
      <w:r w:rsidR="006F688F" w:rsidRPr="00D40F7E">
        <w:rPr>
          <w:szCs w:val="24"/>
        </w:rPr>
        <w:t>(Cal</w:t>
      </w:r>
      <w:r w:rsidRPr="00D40F7E">
        <w:rPr>
          <w:szCs w:val="24"/>
        </w:rPr>
        <w:t xml:space="preserve">PERS) </w:t>
      </w:r>
      <w:r w:rsidR="00B929B6" w:rsidRPr="00657811">
        <w:rPr>
          <w:szCs w:val="24"/>
        </w:rPr>
        <w:t xml:space="preserve">concerning the reduction of their retirement benefits </w:t>
      </w:r>
      <w:r w:rsidR="00D11CF9" w:rsidRPr="00D40F7E">
        <w:rPr>
          <w:szCs w:val="24"/>
        </w:rPr>
        <w:t>(Jacobo matter and Mirabal matter, respectively)</w:t>
      </w:r>
      <w:r w:rsidR="00740F68" w:rsidRPr="00D40F7E">
        <w:rPr>
          <w:szCs w:val="24"/>
        </w:rPr>
        <w:t>.</w:t>
      </w:r>
    </w:p>
    <w:p w:rsidR="00D40B6C" w:rsidRPr="00D40F7E" w:rsidRDefault="00F34EC7" w:rsidP="00AB2E8D">
      <w:pPr>
        <w:tabs>
          <w:tab w:val="left" w:pos="720"/>
        </w:tabs>
        <w:spacing w:line="480" w:lineRule="auto"/>
        <w:rPr>
          <w:b/>
          <w:szCs w:val="24"/>
        </w:rPr>
      </w:pPr>
      <w:r>
        <w:rPr>
          <w:b/>
          <w:szCs w:val="24"/>
        </w:rPr>
        <w:t>A</w:t>
      </w:r>
      <w:r w:rsidR="00E2411E" w:rsidRPr="00D40F7E">
        <w:rPr>
          <w:b/>
          <w:szCs w:val="24"/>
        </w:rPr>
        <w:t>.</w:t>
      </w:r>
      <w:r w:rsidR="00E2411E" w:rsidRPr="00D40F7E">
        <w:rPr>
          <w:b/>
          <w:szCs w:val="24"/>
        </w:rPr>
        <w:tab/>
      </w:r>
      <w:r w:rsidR="00A8773D" w:rsidRPr="00B32FE2">
        <w:rPr>
          <w:rStyle w:val="Heading4Char"/>
        </w:rPr>
        <w:t xml:space="preserve">The </w:t>
      </w:r>
      <w:proofErr w:type="spellStart"/>
      <w:r w:rsidR="00A8773D" w:rsidRPr="00B32FE2">
        <w:rPr>
          <w:rStyle w:val="Heading4Char"/>
        </w:rPr>
        <w:t>Jacobo</w:t>
      </w:r>
      <w:proofErr w:type="spellEnd"/>
      <w:r w:rsidR="00A8773D" w:rsidRPr="00B32FE2">
        <w:rPr>
          <w:rStyle w:val="Heading4Char"/>
        </w:rPr>
        <w:t xml:space="preserve"> Matter</w:t>
      </w:r>
    </w:p>
    <w:p w:rsidR="00752E46" w:rsidRPr="00D40F7E" w:rsidRDefault="00003A66" w:rsidP="00AB2E8D">
      <w:pPr>
        <w:tabs>
          <w:tab w:val="left" w:pos="720"/>
        </w:tabs>
        <w:spacing w:line="480" w:lineRule="auto"/>
        <w:ind w:firstLine="720"/>
        <w:rPr>
          <w:szCs w:val="24"/>
        </w:rPr>
      </w:pPr>
      <w:r w:rsidRPr="00D40F7E">
        <w:rPr>
          <w:szCs w:val="24"/>
        </w:rPr>
        <w:t>A</w:t>
      </w:r>
      <w:r w:rsidR="00894CE3" w:rsidRPr="00D40F7E">
        <w:rPr>
          <w:szCs w:val="24"/>
        </w:rPr>
        <w:t xml:space="preserve">n OAH </w:t>
      </w:r>
      <w:r w:rsidRPr="00D40F7E">
        <w:rPr>
          <w:szCs w:val="24"/>
        </w:rPr>
        <w:t xml:space="preserve">hearing was set in the Jacobo matter </w:t>
      </w:r>
      <w:r w:rsidR="00FF23DC" w:rsidRPr="00D40F7E">
        <w:rPr>
          <w:szCs w:val="24"/>
        </w:rPr>
        <w:t xml:space="preserve">on </w:t>
      </w:r>
      <w:r w:rsidRPr="00D40F7E">
        <w:rPr>
          <w:szCs w:val="24"/>
        </w:rPr>
        <w:t>September</w:t>
      </w:r>
      <w:r w:rsidR="00FF23DC" w:rsidRPr="00D40F7E">
        <w:rPr>
          <w:szCs w:val="24"/>
        </w:rPr>
        <w:t> </w:t>
      </w:r>
      <w:r w:rsidRPr="00D40F7E">
        <w:rPr>
          <w:szCs w:val="24"/>
        </w:rPr>
        <w:t>12,</w:t>
      </w:r>
      <w:r w:rsidR="00D40B6C" w:rsidRPr="00D40F7E">
        <w:rPr>
          <w:szCs w:val="24"/>
        </w:rPr>
        <w:t xml:space="preserve"> </w:t>
      </w:r>
      <w:r w:rsidRPr="00D40F7E">
        <w:rPr>
          <w:szCs w:val="24"/>
        </w:rPr>
        <w:t>2014.</w:t>
      </w:r>
      <w:r w:rsidR="00D40B6C" w:rsidRPr="00D40F7E">
        <w:rPr>
          <w:szCs w:val="24"/>
        </w:rPr>
        <w:t xml:space="preserve"> </w:t>
      </w:r>
      <w:r w:rsidRPr="00D40F7E">
        <w:rPr>
          <w:szCs w:val="24"/>
        </w:rPr>
        <w:t xml:space="preserve"> </w:t>
      </w:r>
      <w:r w:rsidR="00D40B6C" w:rsidRPr="00D40F7E">
        <w:rPr>
          <w:szCs w:val="24"/>
        </w:rPr>
        <w:t xml:space="preserve">Moriarty testified that </w:t>
      </w:r>
      <w:r w:rsidR="00FF23DC" w:rsidRPr="00D40F7E">
        <w:rPr>
          <w:szCs w:val="24"/>
        </w:rPr>
        <w:t xml:space="preserve">he </w:t>
      </w:r>
      <w:r w:rsidR="000D5AD4" w:rsidRPr="00D40F7E">
        <w:rPr>
          <w:szCs w:val="24"/>
        </w:rPr>
        <w:t>did</w:t>
      </w:r>
      <w:r w:rsidR="00FF23DC" w:rsidRPr="00D40F7E">
        <w:rPr>
          <w:szCs w:val="24"/>
        </w:rPr>
        <w:t xml:space="preserve"> not feel well </w:t>
      </w:r>
      <w:r w:rsidR="00D40B6C" w:rsidRPr="00D40F7E">
        <w:rPr>
          <w:szCs w:val="24"/>
        </w:rPr>
        <w:t>t</w:t>
      </w:r>
      <w:r w:rsidRPr="00D40F7E">
        <w:rPr>
          <w:szCs w:val="24"/>
        </w:rPr>
        <w:t>he</w:t>
      </w:r>
      <w:r w:rsidR="00D40B6C" w:rsidRPr="00D40F7E">
        <w:rPr>
          <w:szCs w:val="24"/>
        </w:rPr>
        <w:t xml:space="preserve"> night before the hearing</w:t>
      </w:r>
      <w:r w:rsidR="000D5AD4" w:rsidRPr="00D40F7E">
        <w:rPr>
          <w:szCs w:val="24"/>
        </w:rPr>
        <w:t xml:space="preserve"> and, due to his prior medical history,</w:t>
      </w:r>
      <w:r w:rsidRPr="00D40F7E">
        <w:rPr>
          <w:szCs w:val="24"/>
        </w:rPr>
        <w:t xml:space="preserve"> believed he was having a heart</w:t>
      </w:r>
      <w:r w:rsidR="00D40B6C" w:rsidRPr="00D40F7E">
        <w:rPr>
          <w:szCs w:val="24"/>
        </w:rPr>
        <w:t xml:space="preserve"> </w:t>
      </w:r>
      <w:r w:rsidRPr="00D40F7E">
        <w:rPr>
          <w:szCs w:val="24"/>
        </w:rPr>
        <w:t xml:space="preserve">attack. </w:t>
      </w:r>
      <w:r w:rsidR="00D40B6C" w:rsidRPr="00D40F7E">
        <w:rPr>
          <w:szCs w:val="24"/>
        </w:rPr>
        <w:t xml:space="preserve"> H</w:t>
      </w:r>
      <w:r w:rsidR="000D5AD4" w:rsidRPr="00D40F7E">
        <w:rPr>
          <w:szCs w:val="24"/>
        </w:rPr>
        <w:t>aving</w:t>
      </w:r>
      <w:r w:rsidR="00B02D65" w:rsidRPr="00D40F7E">
        <w:rPr>
          <w:szCs w:val="24"/>
        </w:rPr>
        <w:t xml:space="preserve"> </w:t>
      </w:r>
      <w:r w:rsidRPr="00D40F7E">
        <w:rPr>
          <w:szCs w:val="24"/>
        </w:rPr>
        <w:t xml:space="preserve">no </w:t>
      </w:r>
      <w:r w:rsidR="00D40B6C" w:rsidRPr="00D40F7E">
        <w:rPr>
          <w:szCs w:val="24"/>
        </w:rPr>
        <w:t xml:space="preserve">medical </w:t>
      </w:r>
      <w:r w:rsidRPr="00D40F7E">
        <w:rPr>
          <w:szCs w:val="24"/>
        </w:rPr>
        <w:t>insurance, he self-treated</w:t>
      </w:r>
      <w:r w:rsidR="00D40B6C" w:rsidRPr="00D40F7E">
        <w:rPr>
          <w:szCs w:val="24"/>
        </w:rPr>
        <w:t xml:space="preserve"> </w:t>
      </w:r>
      <w:r w:rsidRPr="00D40F7E">
        <w:rPr>
          <w:szCs w:val="24"/>
        </w:rPr>
        <w:t xml:space="preserve">his symptoms with nitroglycerin and aspirin. </w:t>
      </w:r>
      <w:r w:rsidR="00D40B6C" w:rsidRPr="00D40F7E">
        <w:rPr>
          <w:szCs w:val="24"/>
        </w:rPr>
        <w:t xml:space="preserve"> That same evening, Moriarty’s fiancé</w:t>
      </w:r>
      <w:r w:rsidR="00D959AF" w:rsidRPr="00D40F7E">
        <w:rPr>
          <w:szCs w:val="24"/>
        </w:rPr>
        <w:t>e</w:t>
      </w:r>
      <w:r w:rsidR="00D40B6C" w:rsidRPr="00D40F7E">
        <w:rPr>
          <w:szCs w:val="24"/>
        </w:rPr>
        <w:t xml:space="preserve"> spoke to </w:t>
      </w:r>
      <w:r w:rsidR="000D5AD4" w:rsidRPr="00D40F7E">
        <w:rPr>
          <w:szCs w:val="24"/>
        </w:rPr>
        <w:t>his</w:t>
      </w:r>
      <w:r w:rsidRPr="00D40F7E">
        <w:rPr>
          <w:szCs w:val="24"/>
        </w:rPr>
        <w:t xml:space="preserve"> assistant, Laz</w:t>
      </w:r>
      <w:r w:rsidR="00DD2ABF">
        <w:rPr>
          <w:szCs w:val="24"/>
        </w:rPr>
        <w:t>aro</w:t>
      </w:r>
      <w:r w:rsidR="00D40B6C" w:rsidRPr="00D40F7E">
        <w:rPr>
          <w:szCs w:val="24"/>
        </w:rPr>
        <w:t xml:space="preserve"> Machado</w:t>
      </w:r>
      <w:r w:rsidR="00862A83" w:rsidRPr="00D40F7E">
        <w:rPr>
          <w:szCs w:val="24"/>
        </w:rPr>
        <w:t>,</w:t>
      </w:r>
      <w:r w:rsidR="00987B96" w:rsidRPr="00D40F7E">
        <w:rPr>
          <w:rStyle w:val="FootnoteReference"/>
          <w:szCs w:val="24"/>
        </w:rPr>
        <w:footnoteReference w:id="3"/>
      </w:r>
      <w:r w:rsidR="00D40B6C" w:rsidRPr="00D40F7E">
        <w:rPr>
          <w:szCs w:val="24"/>
        </w:rPr>
        <w:t xml:space="preserve"> </w:t>
      </w:r>
      <w:r w:rsidR="005F1C65" w:rsidRPr="00D40F7E">
        <w:rPr>
          <w:szCs w:val="24"/>
        </w:rPr>
        <w:t>and e</w:t>
      </w:r>
      <w:r w:rsidRPr="00D40F7E">
        <w:rPr>
          <w:szCs w:val="24"/>
        </w:rPr>
        <w:t xml:space="preserve">xplained that </w:t>
      </w:r>
      <w:r w:rsidR="00D40B6C" w:rsidRPr="00D40F7E">
        <w:rPr>
          <w:szCs w:val="24"/>
        </w:rPr>
        <w:t xml:space="preserve">Moriarty </w:t>
      </w:r>
      <w:r w:rsidRPr="00D40F7E">
        <w:rPr>
          <w:szCs w:val="24"/>
        </w:rPr>
        <w:t>may</w:t>
      </w:r>
      <w:r w:rsidR="00D40B6C" w:rsidRPr="00D40F7E">
        <w:rPr>
          <w:szCs w:val="24"/>
        </w:rPr>
        <w:t xml:space="preserve"> </w:t>
      </w:r>
      <w:r w:rsidRPr="00D40F7E">
        <w:rPr>
          <w:szCs w:val="24"/>
        </w:rPr>
        <w:t>be having a</w:t>
      </w:r>
      <w:r w:rsidR="00D40B6C" w:rsidRPr="00D40F7E">
        <w:rPr>
          <w:szCs w:val="24"/>
        </w:rPr>
        <w:t xml:space="preserve"> </w:t>
      </w:r>
      <w:r w:rsidR="00862A83" w:rsidRPr="00D40F7E">
        <w:rPr>
          <w:szCs w:val="24"/>
        </w:rPr>
        <w:t xml:space="preserve">heart attack and </w:t>
      </w:r>
      <w:r w:rsidRPr="00D40F7E">
        <w:rPr>
          <w:szCs w:val="24"/>
        </w:rPr>
        <w:t xml:space="preserve">may need to go to the hospital. </w:t>
      </w:r>
      <w:r w:rsidR="00D40B6C" w:rsidRPr="00D40F7E">
        <w:rPr>
          <w:szCs w:val="24"/>
        </w:rPr>
        <w:t xml:space="preserve"> </w:t>
      </w:r>
      <w:r w:rsidR="00987B96" w:rsidRPr="00D40F7E">
        <w:rPr>
          <w:szCs w:val="24"/>
        </w:rPr>
        <w:t xml:space="preserve">Moriarty </w:t>
      </w:r>
      <w:r w:rsidR="005F1C65" w:rsidRPr="00D40F7E">
        <w:rPr>
          <w:szCs w:val="24"/>
        </w:rPr>
        <w:t xml:space="preserve">testified that he </w:t>
      </w:r>
      <w:r w:rsidRPr="00D40F7E">
        <w:rPr>
          <w:szCs w:val="24"/>
        </w:rPr>
        <w:t>instructed</w:t>
      </w:r>
      <w:r w:rsidR="00987B96" w:rsidRPr="00D40F7E">
        <w:rPr>
          <w:szCs w:val="24"/>
        </w:rPr>
        <w:t xml:space="preserve"> Machado to seek a co</w:t>
      </w:r>
      <w:r w:rsidR="00E230B0" w:rsidRPr="00D40F7E">
        <w:rPr>
          <w:szCs w:val="24"/>
        </w:rPr>
        <w:t xml:space="preserve">ntinuance of the next day’s </w:t>
      </w:r>
      <w:r w:rsidR="00987B96" w:rsidRPr="00D40F7E">
        <w:rPr>
          <w:szCs w:val="24"/>
        </w:rPr>
        <w:t>hearing.</w:t>
      </w:r>
      <w:r w:rsidR="005F1C65" w:rsidRPr="00D40F7E">
        <w:rPr>
          <w:szCs w:val="24"/>
        </w:rPr>
        <w:t xml:space="preserve">  Moriarty emailed Machado</w:t>
      </w:r>
      <w:r w:rsidR="005A7BC8" w:rsidRPr="00D40F7E">
        <w:rPr>
          <w:szCs w:val="24"/>
        </w:rPr>
        <w:t>,</w:t>
      </w:r>
      <w:r w:rsidR="005F1C65" w:rsidRPr="00D40F7E">
        <w:rPr>
          <w:szCs w:val="24"/>
        </w:rPr>
        <w:t xml:space="preserve"> </w:t>
      </w:r>
      <w:r w:rsidR="005A7BC8" w:rsidRPr="00D40F7E">
        <w:rPr>
          <w:szCs w:val="24"/>
        </w:rPr>
        <w:t>instructing</w:t>
      </w:r>
      <w:r w:rsidR="005F1C65" w:rsidRPr="00D40F7E">
        <w:rPr>
          <w:szCs w:val="24"/>
        </w:rPr>
        <w:t xml:space="preserve"> him </w:t>
      </w:r>
      <w:r w:rsidR="005A7BC8" w:rsidRPr="00D40F7E">
        <w:rPr>
          <w:szCs w:val="24"/>
        </w:rPr>
        <w:t xml:space="preserve">not </w:t>
      </w:r>
      <w:r w:rsidR="005F1C65" w:rsidRPr="00D40F7E">
        <w:rPr>
          <w:szCs w:val="24"/>
        </w:rPr>
        <w:t xml:space="preserve">to provide </w:t>
      </w:r>
      <w:r w:rsidR="005A7BC8" w:rsidRPr="00D40F7E">
        <w:rPr>
          <w:szCs w:val="24"/>
        </w:rPr>
        <w:t xml:space="preserve">his cell phone number to </w:t>
      </w:r>
      <w:r w:rsidR="005F1C65" w:rsidRPr="00D40F7E">
        <w:rPr>
          <w:szCs w:val="24"/>
        </w:rPr>
        <w:t>opposing counsel.  He also wrote</w:t>
      </w:r>
      <w:r w:rsidR="00742E95">
        <w:rPr>
          <w:szCs w:val="24"/>
        </w:rPr>
        <w:t>,</w:t>
      </w:r>
      <w:r w:rsidR="005F1C65" w:rsidRPr="00D40F7E">
        <w:rPr>
          <w:szCs w:val="24"/>
        </w:rPr>
        <w:t xml:space="preserve"> “Thus I might or might not go to the hospi</w:t>
      </w:r>
      <w:r w:rsidR="001E4056" w:rsidRPr="00D40F7E">
        <w:rPr>
          <w:szCs w:val="24"/>
        </w:rPr>
        <w:t>tal (none of their business).”</w:t>
      </w:r>
    </w:p>
    <w:p w:rsidR="00476713" w:rsidRPr="00D40F7E" w:rsidRDefault="005F1C65" w:rsidP="00AB2E8D">
      <w:pPr>
        <w:tabs>
          <w:tab w:val="left" w:pos="720"/>
        </w:tabs>
        <w:spacing w:line="480" w:lineRule="auto"/>
        <w:ind w:firstLine="720"/>
        <w:rPr>
          <w:szCs w:val="24"/>
        </w:rPr>
      </w:pPr>
      <w:r w:rsidRPr="00D40F7E">
        <w:rPr>
          <w:szCs w:val="24"/>
        </w:rPr>
        <w:t>O</w:t>
      </w:r>
      <w:r w:rsidR="00987B96" w:rsidRPr="00D40F7E">
        <w:rPr>
          <w:szCs w:val="24"/>
        </w:rPr>
        <w:t>n the morning of September</w:t>
      </w:r>
      <w:r w:rsidR="005A7BC8" w:rsidRPr="00D40F7E">
        <w:rPr>
          <w:szCs w:val="24"/>
        </w:rPr>
        <w:t> </w:t>
      </w:r>
      <w:r w:rsidR="00987B96" w:rsidRPr="00D40F7E">
        <w:rPr>
          <w:szCs w:val="24"/>
        </w:rPr>
        <w:t xml:space="preserve">12, 2014, Machado called </w:t>
      </w:r>
      <w:r w:rsidR="0064236F" w:rsidRPr="00D40F7E">
        <w:rPr>
          <w:szCs w:val="24"/>
        </w:rPr>
        <w:t>the City</w:t>
      </w:r>
      <w:r w:rsidR="00B02D65" w:rsidRPr="00D40F7E">
        <w:rPr>
          <w:szCs w:val="24"/>
        </w:rPr>
        <w:t>’s</w:t>
      </w:r>
      <w:r w:rsidR="00987B96" w:rsidRPr="00D40F7E">
        <w:rPr>
          <w:szCs w:val="24"/>
        </w:rPr>
        <w:t xml:space="preserve"> and CalPERS’</w:t>
      </w:r>
      <w:r w:rsidR="005A7BC8" w:rsidRPr="00D40F7E">
        <w:rPr>
          <w:szCs w:val="24"/>
        </w:rPr>
        <w:t>s</w:t>
      </w:r>
      <w:r w:rsidR="00CF05C4" w:rsidRPr="00D40F7E">
        <w:rPr>
          <w:szCs w:val="24"/>
        </w:rPr>
        <w:t xml:space="preserve"> respective counsel</w:t>
      </w:r>
      <w:r w:rsidR="00987B96" w:rsidRPr="00D40F7E">
        <w:rPr>
          <w:szCs w:val="24"/>
        </w:rPr>
        <w:t xml:space="preserve"> and the OAH</w:t>
      </w:r>
      <w:r w:rsidR="00CF05C4" w:rsidRPr="00D40F7E">
        <w:rPr>
          <w:szCs w:val="24"/>
        </w:rPr>
        <w:t>,</w:t>
      </w:r>
      <w:r w:rsidR="00987B96" w:rsidRPr="00D40F7E">
        <w:rPr>
          <w:szCs w:val="24"/>
        </w:rPr>
        <w:t xml:space="preserve"> and </w:t>
      </w:r>
      <w:r w:rsidR="00C521E2" w:rsidRPr="00D40F7E">
        <w:rPr>
          <w:szCs w:val="24"/>
        </w:rPr>
        <w:t>separately informed t</w:t>
      </w:r>
      <w:r w:rsidR="00987B96" w:rsidRPr="00D40F7E">
        <w:rPr>
          <w:szCs w:val="24"/>
        </w:rPr>
        <w:t xml:space="preserve">hem that Moriarty was experiencing </w:t>
      </w:r>
      <w:r w:rsidR="00987B96" w:rsidRPr="00D40F7E">
        <w:rPr>
          <w:szCs w:val="24"/>
        </w:rPr>
        <w:lastRenderedPageBreak/>
        <w:t xml:space="preserve">heart problems and could not attend the hearing. </w:t>
      </w:r>
      <w:r w:rsidR="001F6B3F" w:rsidRPr="00D40F7E">
        <w:rPr>
          <w:szCs w:val="24"/>
        </w:rPr>
        <w:t xml:space="preserve"> </w:t>
      </w:r>
      <w:r w:rsidR="00987B96" w:rsidRPr="00D40F7E">
        <w:rPr>
          <w:szCs w:val="24"/>
        </w:rPr>
        <w:t xml:space="preserve">Machado </w:t>
      </w:r>
      <w:r w:rsidR="00F415F8" w:rsidRPr="00D40F7E">
        <w:rPr>
          <w:szCs w:val="24"/>
        </w:rPr>
        <w:t>told</w:t>
      </w:r>
      <w:r w:rsidR="00987B96" w:rsidRPr="00D40F7E">
        <w:rPr>
          <w:szCs w:val="24"/>
        </w:rPr>
        <w:t xml:space="preserve"> them that Moriarty </w:t>
      </w:r>
      <w:r w:rsidR="00F415F8" w:rsidRPr="00D40F7E">
        <w:rPr>
          <w:szCs w:val="24"/>
        </w:rPr>
        <w:t xml:space="preserve">was going, or </w:t>
      </w:r>
      <w:r w:rsidR="00987B96" w:rsidRPr="00D40F7E">
        <w:rPr>
          <w:szCs w:val="24"/>
        </w:rPr>
        <w:t>had been taken</w:t>
      </w:r>
      <w:r w:rsidR="00A32B9A" w:rsidRPr="00D40F7E">
        <w:rPr>
          <w:szCs w:val="24"/>
        </w:rPr>
        <w:t xml:space="preserve">, to </w:t>
      </w:r>
      <w:r w:rsidR="00987B96" w:rsidRPr="00D40F7E">
        <w:rPr>
          <w:szCs w:val="24"/>
        </w:rPr>
        <w:t>the hospital.</w:t>
      </w:r>
      <w:r w:rsidR="000A6260" w:rsidRPr="00D40F7E">
        <w:rPr>
          <w:szCs w:val="24"/>
        </w:rPr>
        <w:t xml:space="preserve">  </w:t>
      </w:r>
      <w:r w:rsidR="00CB310D" w:rsidRPr="00D40F7E">
        <w:rPr>
          <w:szCs w:val="24"/>
        </w:rPr>
        <w:t>T</w:t>
      </w:r>
      <w:r w:rsidR="00CF05C4" w:rsidRPr="00D40F7E">
        <w:rPr>
          <w:szCs w:val="24"/>
        </w:rPr>
        <w:t xml:space="preserve">he </w:t>
      </w:r>
      <w:r w:rsidR="00987B96" w:rsidRPr="00D40F7E">
        <w:rPr>
          <w:szCs w:val="24"/>
        </w:rPr>
        <w:t xml:space="preserve">OAH treated </w:t>
      </w:r>
      <w:r w:rsidR="00CB310D" w:rsidRPr="00D40F7E">
        <w:rPr>
          <w:szCs w:val="24"/>
        </w:rPr>
        <w:t xml:space="preserve">Machado’s </w:t>
      </w:r>
      <w:r w:rsidR="00987B96" w:rsidRPr="00D40F7E">
        <w:rPr>
          <w:szCs w:val="24"/>
        </w:rPr>
        <w:t>call as a request for a continuance, and</w:t>
      </w:r>
      <w:r w:rsidR="00AE35E9" w:rsidRPr="00D40F7E">
        <w:rPr>
          <w:szCs w:val="24"/>
        </w:rPr>
        <w:t xml:space="preserve"> </w:t>
      </w:r>
      <w:r w:rsidR="00CF05C4" w:rsidRPr="00D40F7E">
        <w:rPr>
          <w:szCs w:val="24"/>
        </w:rPr>
        <w:t>f</w:t>
      </w:r>
      <w:r w:rsidR="00987B96" w:rsidRPr="00D40F7E">
        <w:rPr>
          <w:szCs w:val="24"/>
        </w:rPr>
        <w:t>iled an order</w:t>
      </w:r>
      <w:r w:rsidR="00F415F8" w:rsidRPr="00D40F7E">
        <w:rPr>
          <w:szCs w:val="24"/>
        </w:rPr>
        <w:t xml:space="preserve"> that same day</w:t>
      </w:r>
      <w:r w:rsidR="00CF05C4" w:rsidRPr="00D40F7E">
        <w:rPr>
          <w:szCs w:val="24"/>
        </w:rPr>
        <w:t xml:space="preserve"> </w:t>
      </w:r>
      <w:r w:rsidR="00987B96" w:rsidRPr="00D40F7E">
        <w:rPr>
          <w:szCs w:val="24"/>
        </w:rPr>
        <w:t xml:space="preserve">granting </w:t>
      </w:r>
      <w:r w:rsidR="00F415F8" w:rsidRPr="00D40F7E">
        <w:rPr>
          <w:szCs w:val="24"/>
        </w:rPr>
        <w:t>that</w:t>
      </w:r>
      <w:r w:rsidR="00CF05C4" w:rsidRPr="00D40F7E">
        <w:rPr>
          <w:szCs w:val="24"/>
        </w:rPr>
        <w:t xml:space="preserve"> request (September</w:t>
      </w:r>
      <w:r w:rsidR="00F415F8" w:rsidRPr="00D40F7E">
        <w:rPr>
          <w:szCs w:val="24"/>
        </w:rPr>
        <w:t> </w:t>
      </w:r>
      <w:r w:rsidR="00CF05C4" w:rsidRPr="00D40F7E">
        <w:rPr>
          <w:szCs w:val="24"/>
        </w:rPr>
        <w:t>12 Order)</w:t>
      </w:r>
      <w:r w:rsidR="00987B96" w:rsidRPr="00D40F7E">
        <w:rPr>
          <w:szCs w:val="24"/>
        </w:rPr>
        <w:t xml:space="preserve">. </w:t>
      </w:r>
      <w:r w:rsidR="00CF05C4" w:rsidRPr="00D40F7E">
        <w:rPr>
          <w:szCs w:val="24"/>
        </w:rPr>
        <w:t xml:space="preserve"> </w:t>
      </w:r>
      <w:r w:rsidR="00987B96" w:rsidRPr="00D40F7E">
        <w:rPr>
          <w:szCs w:val="24"/>
        </w:rPr>
        <w:t>The order</w:t>
      </w:r>
      <w:r w:rsidR="00AE35E9" w:rsidRPr="00D40F7E">
        <w:rPr>
          <w:szCs w:val="24"/>
        </w:rPr>
        <w:t xml:space="preserve"> stated </w:t>
      </w:r>
      <w:r w:rsidR="00CF05C4" w:rsidRPr="00D40F7E">
        <w:rPr>
          <w:szCs w:val="24"/>
        </w:rPr>
        <w:t>that “</w:t>
      </w:r>
      <w:r w:rsidR="00987B96" w:rsidRPr="00D40F7E">
        <w:rPr>
          <w:szCs w:val="24"/>
        </w:rPr>
        <w:t xml:space="preserve">Machado reported that he was informed by </w:t>
      </w:r>
      <w:r w:rsidR="00AE35E9" w:rsidRPr="00D40F7E">
        <w:rPr>
          <w:szCs w:val="24"/>
        </w:rPr>
        <w:t>Moriarty’s</w:t>
      </w:r>
      <w:r w:rsidR="00987B96" w:rsidRPr="00D40F7E">
        <w:rPr>
          <w:szCs w:val="24"/>
        </w:rPr>
        <w:t xml:space="preserve"> wife</w:t>
      </w:r>
      <w:r w:rsidR="00AE35E9" w:rsidRPr="00D40F7E">
        <w:rPr>
          <w:szCs w:val="24"/>
        </w:rPr>
        <w:t xml:space="preserve"> </w:t>
      </w:r>
      <w:r w:rsidR="00987B96" w:rsidRPr="00D40F7E">
        <w:rPr>
          <w:szCs w:val="24"/>
        </w:rPr>
        <w:t xml:space="preserve">that </w:t>
      </w:r>
      <w:r w:rsidR="00AE35E9" w:rsidRPr="00D40F7E">
        <w:rPr>
          <w:szCs w:val="24"/>
        </w:rPr>
        <w:t>Moriarty</w:t>
      </w:r>
      <w:r w:rsidR="00987B96" w:rsidRPr="00D40F7E">
        <w:rPr>
          <w:szCs w:val="24"/>
        </w:rPr>
        <w:t xml:space="preserve"> was having heart issues and, therefore, would be unable to attend the hearing</w:t>
      </w:r>
      <w:r w:rsidR="00AE35E9" w:rsidRPr="00D40F7E">
        <w:rPr>
          <w:szCs w:val="24"/>
        </w:rPr>
        <w:t xml:space="preserve"> </w:t>
      </w:r>
      <w:r w:rsidR="00987B96" w:rsidRPr="00D40F7E">
        <w:rPr>
          <w:szCs w:val="24"/>
        </w:rPr>
        <w:t>[that] morning, and that [</w:t>
      </w:r>
      <w:r w:rsidR="00AE35E9" w:rsidRPr="00D40F7E">
        <w:rPr>
          <w:szCs w:val="24"/>
        </w:rPr>
        <w:t>Moriarty’s</w:t>
      </w:r>
      <w:r w:rsidR="00987B96" w:rsidRPr="00D40F7E">
        <w:rPr>
          <w:szCs w:val="24"/>
        </w:rPr>
        <w:t>] wife had taken [</w:t>
      </w:r>
      <w:r w:rsidR="00AE35E9" w:rsidRPr="00D40F7E">
        <w:rPr>
          <w:szCs w:val="24"/>
        </w:rPr>
        <w:t>Moriarty] to the hospital.”</w:t>
      </w:r>
      <w:r w:rsidR="00987B96" w:rsidRPr="00D40F7E">
        <w:rPr>
          <w:szCs w:val="24"/>
        </w:rPr>
        <w:t xml:space="preserve"> </w:t>
      </w:r>
      <w:r w:rsidR="00AE35E9" w:rsidRPr="00D40F7E">
        <w:rPr>
          <w:szCs w:val="24"/>
        </w:rPr>
        <w:t xml:space="preserve"> The </w:t>
      </w:r>
      <w:r w:rsidR="00987B96" w:rsidRPr="00D40F7E">
        <w:rPr>
          <w:szCs w:val="24"/>
        </w:rPr>
        <w:t>OAH</w:t>
      </w:r>
      <w:r w:rsidR="00AE35E9" w:rsidRPr="00D40F7E">
        <w:rPr>
          <w:szCs w:val="24"/>
        </w:rPr>
        <w:t xml:space="preserve"> </w:t>
      </w:r>
      <w:r w:rsidR="000A6260" w:rsidRPr="00D40F7E">
        <w:rPr>
          <w:szCs w:val="24"/>
        </w:rPr>
        <w:t>also o</w:t>
      </w:r>
      <w:r w:rsidR="00AE35E9" w:rsidRPr="00D40F7E">
        <w:rPr>
          <w:szCs w:val="24"/>
        </w:rPr>
        <w:t xml:space="preserve">rdered Moriarty </w:t>
      </w:r>
      <w:r w:rsidR="00987B96" w:rsidRPr="00D40F7E">
        <w:rPr>
          <w:szCs w:val="24"/>
        </w:rPr>
        <w:t xml:space="preserve">to file with </w:t>
      </w:r>
      <w:r w:rsidR="00143F98" w:rsidRPr="00D40F7E">
        <w:rPr>
          <w:szCs w:val="24"/>
        </w:rPr>
        <w:t xml:space="preserve">the </w:t>
      </w:r>
      <w:r w:rsidR="00987B96" w:rsidRPr="00D40F7E">
        <w:rPr>
          <w:szCs w:val="24"/>
        </w:rPr>
        <w:t xml:space="preserve">OAH and serve on </w:t>
      </w:r>
      <w:r w:rsidR="00742E95">
        <w:rPr>
          <w:szCs w:val="24"/>
        </w:rPr>
        <w:t xml:space="preserve">opposing </w:t>
      </w:r>
      <w:r w:rsidR="00AE35E9" w:rsidRPr="00D40F7E">
        <w:rPr>
          <w:szCs w:val="24"/>
        </w:rPr>
        <w:t xml:space="preserve">counsel </w:t>
      </w:r>
      <w:r w:rsidR="00987B96" w:rsidRPr="00D40F7E">
        <w:rPr>
          <w:szCs w:val="24"/>
        </w:rPr>
        <w:t>documentation substantiat</w:t>
      </w:r>
      <w:r w:rsidR="009216A6" w:rsidRPr="00D40F7E">
        <w:rPr>
          <w:szCs w:val="24"/>
        </w:rPr>
        <w:t>ing</w:t>
      </w:r>
      <w:r w:rsidR="00987B96" w:rsidRPr="00D40F7E">
        <w:rPr>
          <w:szCs w:val="24"/>
        </w:rPr>
        <w:t xml:space="preserve"> the medical emerge</w:t>
      </w:r>
      <w:r w:rsidR="00143F98" w:rsidRPr="00D40F7E">
        <w:rPr>
          <w:szCs w:val="24"/>
        </w:rPr>
        <w:t xml:space="preserve">ncy that </w:t>
      </w:r>
      <w:r w:rsidR="009216A6" w:rsidRPr="00D40F7E">
        <w:rPr>
          <w:szCs w:val="24"/>
        </w:rPr>
        <w:t>rendered him</w:t>
      </w:r>
      <w:r w:rsidR="00AE35E9" w:rsidRPr="00D40F7E">
        <w:rPr>
          <w:szCs w:val="24"/>
        </w:rPr>
        <w:t xml:space="preserve"> </w:t>
      </w:r>
      <w:r w:rsidR="00987B96" w:rsidRPr="00D40F7E">
        <w:rPr>
          <w:szCs w:val="24"/>
        </w:rPr>
        <w:t>unavailable for the September</w:t>
      </w:r>
      <w:r w:rsidR="009216A6" w:rsidRPr="00D40F7E">
        <w:rPr>
          <w:szCs w:val="24"/>
        </w:rPr>
        <w:t> </w:t>
      </w:r>
      <w:r w:rsidR="00987B96" w:rsidRPr="00D40F7E">
        <w:rPr>
          <w:szCs w:val="24"/>
        </w:rPr>
        <w:t>12</w:t>
      </w:r>
      <w:r w:rsidR="00AE35E9" w:rsidRPr="00D40F7E">
        <w:rPr>
          <w:szCs w:val="24"/>
        </w:rPr>
        <w:t xml:space="preserve">, 2014 </w:t>
      </w:r>
      <w:r w:rsidR="00987B96" w:rsidRPr="00D40F7E">
        <w:rPr>
          <w:szCs w:val="24"/>
        </w:rPr>
        <w:t xml:space="preserve">hearing. </w:t>
      </w:r>
      <w:r w:rsidR="00AE35E9" w:rsidRPr="00D40F7E">
        <w:rPr>
          <w:szCs w:val="24"/>
        </w:rPr>
        <w:t xml:space="preserve"> Moriarty </w:t>
      </w:r>
      <w:r w:rsidR="000A6260" w:rsidRPr="00D40F7E">
        <w:rPr>
          <w:szCs w:val="24"/>
        </w:rPr>
        <w:t>received this</w:t>
      </w:r>
      <w:r w:rsidR="00AE35E9" w:rsidRPr="00D40F7E">
        <w:rPr>
          <w:szCs w:val="24"/>
        </w:rPr>
        <w:t xml:space="preserve"> </w:t>
      </w:r>
      <w:r w:rsidR="000A6260" w:rsidRPr="00D40F7E">
        <w:rPr>
          <w:szCs w:val="24"/>
        </w:rPr>
        <w:t>order</w:t>
      </w:r>
      <w:r w:rsidR="001E4056" w:rsidRPr="00D40F7E">
        <w:rPr>
          <w:szCs w:val="24"/>
        </w:rPr>
        <w:t>.</w:t>
      </w:r>
    </w:p>
    <w:p w:rsidR="00752E46" w:rsidRPr="00D40F7E" w:rsidRDefault="00143F98" w:rsidP="00AB2E8D">
      <w:pPr>
        <w:tabs>
          <w:tab w:val="left" w:pos="720"/>
        </w:tabs>
        <w:spacing w:line="480" w:lineRule="auto"/>
        <w:ind w:firstLine="720"/>
        <w:rPr>
          <w:szCs w:val="24"/>
        </w:rPr>
      </w:pPr>
      <w:r w:rsidRPr="00D40F7E">
        <w:rPr>
          <w:szCs w:val="24"/>
        </w:rPr>
        <w:t xml:space="preserve">Moriarty was not hospitalized </w:t>
      </w:r>
      <w:r w:rsidR="009216A6" w:rsidRPr="00D40F7E">
        <w:rPr>
          <w:szCs w:val="24"/>
        </w:rPr>
        <w:t>nor</w:t>
      </w:r>
      <w:r w:rsidRPr="00D40F7E">
        <w:rPr>
          <w:szCs w:val="24"/>
        </w:rPr>
        <w:t xml:space="preserve"> did </w:t>
      </w:r>
      <w:r w:rsidR="009216A6" w:rsidRPr="00D40F7E">
        <w:rPr>
          <w:szCs w:val="24"/>
        </w:rPr>
        <w:t>he</w:t>
      </w:r>
      <w:r w:rsidRPr="00D40F7E">
        <w:rPr>
          <w:szCs w:val="24"/>
        </w:rPr>
        <w:t xml:space="preserve"> seek or obtain any professional medical treatment </w:t>
      </w:r>
      <w:r w:rsidR="00241B6C" w:rsidRPr="00D40F7E">
        <w:rPr>
          <w:szCs w:val="24"/>
        </w:rPr>
        <w:t>on</w:t>
      </w:r>
      <w:r w:rsidRPr="00D40F7E">
        <w:rPr>
          <w:szCs w:val="24"/>
        </w:rPr>
        <w:t xml:space="preserve"> September</w:t>
      </w:r>
      <w:r w:rsidR="009216A6" w:rsidRPr="00D40F7E">
        <w:rPr>
          <w:szCs w:val="24"/>
        </w:rPr>
        <w:t> </w:t>
      </w:r>
      <w:r w:rsidR="00241B6C" w:rsidRPr="00D40F7E">
        <w:rPr>
          <w:szCs w:val="24"/>
        </w:rPr>
        <w:t xml:space="preserve">11 or 12, </w:t>
      </w:r>
      <w:r w:rsidRPr="00D40F7E">
        <w:rPr>
          <w:szCs w:val="24"/>
        </w:rPr>
        <w:t xml:space="preserve">2014.  </w:t>
      </w:r>
      <w:r w:rsidR="009216A6" w:rsidRPr="00D40F7E">
        <w:rPr>
          <w:szCs w:val="24"/>
        </w:rPr>
        <w:t>He</w:t>
      </w:r>
      <w:r w:rsidR="00241B6C" w:rsidRPr="00D40F7E">
        <w:rPr>
          <w:szCs w:val="24"/>
        </w:rPr>
        <w:t xml:space="preserve"> also did not </w:t>
      </w:r>
      <w:r w:rsidR="00987B96" w:rsidRPr="00D40F7E">
        <w:rPr>
          <w:szCs w:val="24"/>
        </w:rPr>
        <w:t xml:space="preserve">file </w:t>
      </w:r>
      <w:r w:rsidR="00476713" w:rsidRPr="00D40F7E">
        <w:rPr>
          <w:szCs w:val="24"/>
        </w:rPr>
        <w:t>o</w:t>
      </w:r>
      <w:r w:rsidR="00987B96" w:rsidRPr="00D40F7E">
        <w:rPr>
          <w:szCs w:val="24"/>
        </w:rPr>
        <w:t xml:space="preserve">r serve </w:t>
      </w:r>
      <w:r w:rsidR="00476713" w:rsidRPr="00D40F7E">
        <w:rPr>
          <w:szCs w:val="24"/>
        </w:rPr>
        <w:t>any</w:t>
      </w:r>
      <w:r w:rsidR="00987B96" w:rsidRPr="00D40F7E">
        <w:rPr>
          <w:szCs w:val="24"/>
        </w:rPr>
        <w:t xml:space="preserve"> documentation</w:t>
      </w:r>
      <w:r w:rsidR="001368A0" w:rsidRPr="00D40F7E">
        <w:rPr>
          <w:szCs w:val="24"/>
        </w:rPr>
        <w:t>,</w:t>
      </w:r>
      <w:r w:rsidR="00A34959" w:rsidRPr="00D40F7E">
        <w:rPr>
          <w:szCs w:val="24"/>
        </w:rPr>
        <w:t xml:space="preserve"> as ordered</w:t>
      </w:r>
      <w:r w:rsidR="00987B96" w:rsidRPr="00D40F7E">
        <w:rPr>
          <w:szCs w:val="24"/>
        </w:rPr>
        <w:t>.</w:t>
      </w:r>
      <w:r w:rsidR="00894CE3" w:rsidRPr="00D40F7E">
        <w:rPr>
          <w:szCs w:val="24"/>
        </w:rPr>
        <w:t xml:space="preserve">  S</w:t>
      </w:r>
      <w:r w:rsidR="0003487F" w:rsidRPr="00D40F7E">
        <w:rPr>
          <w:szCs w:val="24"/>
        </w:rPr>
        <w:t>ubsequently</w:t>
      </w:r>
      <w:r w:rsidR="006B1EF1" w:rsidRPr="00D40F7E">
        <w:rPr>
          <w:szCs w:val="24"/>
        </w:rPr>
        <w:t xml:space="preserve">, </w:t>
      </w:r>
      <w:r w:rsidR="0064236F" w:rsidRPr="00D40F7E">
        <w:rPr>
          <w:szCs w:val="24"/>
        </w:rPr>
        <w:t>the City</w:t>
      </w:r>
      <w:r w:rsidR="006B1EF1" w:rsidRPr="00D40F7E">
        <w:rPr>
          <w:szCs w:val="24"/>
        </w:rPr>
        <w:t xml:space="preserve"> and Cal</w:t>
      </w:r>
      <w:r w:rsidR="00987B96" w:rsidRPr="00D40F7E">
        <w:rPr>
          <w:szCs w:val="24"/>
        </w:rPr>
        <w:t>PERS filed separate</w:t>
      </w:r>
      <w:r w:rsidR="006B1EF1" w:rsidRPr="00D40F7E">
        <w:rPr>
          <w:szCs w:val="24"/>
        </w:rPr>
        <w:t xml:space="preserve"> </w:t>
      </w:r>
      <w:r w:rsidR="00987B96" w:rsidRPr="00D40F7E">
        <w:rPr>
          <w:szCs w:val="24"/>
        </w:rPr>
        <w:t xml:space="preserve">motions for sanctions against </w:t>
      </w:r>
      <w:r w:rsidR="006B1EF1" w:rsidRPr="00D40F7E">
        <w:rPr>
          <w:szCs w:val="24"/>
        </w:rPr>
        <w:t>Mor</w:t>
      </w:r>
      <w:r w:rsidR="0003487F" w:rsidRPr="00D40F7E">
        <w:rPr>
          <w:szCs w:val="24"/>
        </w:rPr>
        <w:t xml:space="preserve">iarty </w:t>
      </w:r>
      <w:r w:rsidR="007F5119" w:rsidRPr="00D40F7E">
        <w:rPr>
          <w:szCs w:val="24"/>
        </w:rPr>
        <w:t>due to his failure to provide substantiating do</w:t>
      </w:r>
      <w:r w:rsidR="00987B96" w:rsidRPr="00D40F7E">
        <w:rPr>
          <w:szCs w:val="24"/>
        </w:rPr>
        <w:t>cumentation</w:t>
      </w:r>
      <w:r w:rsidR="007F5119" w:rsidRPr="00D40F7E">
        <w:rPr>
          <w:szCs w:val="24"/>
        </w:rPr>
        <w:t>.</w:t>
      </w:r>
      <w:r w:rsidR="00987B96" w:rsidRPr="00D40F7E">
        <w:rPr>
          <w:szCs w:val="24"/>
        </w:rPr>
        <w:t xml:space="preserve"> </w:t>
      </w:r>
      <w:r w:rsidR="00476713" w:rsidRPr="00D40F7E">
        <w:rPr>
          <w:szCs w:val="24"/>
        </w:rPr>
        <w:t xml:space="preserve"> </w:t>
      </w:r>
      <w:r w:rsidR="00B103A4" w:rsidRPr="00D40F7E">
        <w:rPr>
          <w:szCs w:val="24"/>
        </w:rPr>
        <w:t>E</w:t>
      </w:r>
      <w:r w:rsidR="00987B96" w:rsidRPr="00D40F7E">
        <w:rPr>
          <w:szCs w:val="24"/>
        </w:rPr>
        <w:t xml:space="preserve">ach </w:t>
      </w:r>
      <w:r w:rsidR="00B103A4" w:rsidRPr="00D40F7E">
        <w:rPr>
          <w:szCs w:val="24"/>
        </w:rPr>
        <w:t xml:space="preserve">also </w:t>
      </w:r>
      <w:r w:rsidR="00987B96" w:rsidRPr="00D40F7E">
        <w:rPr>
          <w:szCs w:val="24"/>
        </w:rPr>
        <w:t xml:space="preserve">filed a notice of hearing on </w:t>
      </w:r>
      <w:r w:rsidR="00742E95">
        <w:rPr>
          <w:szCs w:val="24"/>
        </w:rPr>
        <w:t>its</w:t>
      </w:r>
      <w:r w:rsidR="00987B96" w:rsidRPr="00D40F7E">
        <w:rPr>
          <w:szCs w:val="24"/>
        </w:rPr>
        <w:t xml:space="preserve"> motion, notifying</w:t>
      </w:r>
      <w:r w:rsidR="0003487F" w:rsidRPr="00D40F7E">
        <w:rPr>
          <w:szCs w:val="24"/>
        </w:rPr>
        <w:t xml:space="preserve"> Moriarty </w:t>
      </w:r>
      <w:r w:rsidR="00987B96" w:rsidRPr="00D40F7E">
        <w:rPr>
          <w:szCs w:val="24"/>
        </w:rPr>
        <w:t>that a hearing wa</w:t>
      </w:r>
      <w:r w:rsidR="0003487F" w:rsidRPr="00D40F7E">
        <w:rPr>
          <w:szCs w:val="24"/>
        </w:rPr>
        <w:t>s set for October</w:t>
      </w:r>
      <w:r w:rsidR="00781A7C" w:rsidRPr="00D40F7E">
        <w:rPr>
          <w:szCs w:val="24"/>
        </w:rPr>
        <w:t> </w:t>
      </w:r>
      <w:r w:rsidR="0003487F" w:rsidRPr="00D40F7E">
        <w:rPr>
          <w:szCs w:val="24"/>
        </w:rPr>
        <w:t>17</w:t>
      </w:r>
      <w:r w:rsidR="00987B96" w:rsidRPr="00D40F7E">
        <w:rPr>
          <w:szCs w:val="24"/>
        </w:rPr>
        <w:t>,</w:t>
      </w:r>
      <w:r w:rsidR="0003487F" w:rsidRPr="00D40F7E">
        <w:rPr>
          <w:szCs w:val="24"/>
        </w:rPr>
        <w:t xml:space="preserve"> 2014</w:t>
      </w:r>
      <w:r w:rsidR="00987B96" w:rsidRPr="00D40F7E">
        <w:rPr>
          <w:szCs w:val="24"/>
        </w:rPr>
        <w:t xml:space="preserve">. </w:t>
      </w:r>
      <w:r w:rsidR="0003487F" w:rsidRPr="00D40F7E">
        <w:rPr>
          <w:szCs w:val="24"/>
        </w:rPr>
        <w:t xml:space="preserve"> </w:t>
      </w:r>
      <w:r w:rsidR="005C3ED7" w:rsidRPr="00D40F7E">
        <w:rPr>
          <w:szCs w:val="24"/>
        </w:rPr>
        <w:t xml:space="preserve">Moriarty received these motions and </w:t>
      </w:r>
      <w:r w:rsidR="001E4056" w:rsidRPr="00D40F7E">
        <w:rPr>
          <w:szCs w:val="24"/>
        </w:rPr>
        <w:t>notices.</w:t>
      </w:r>
    </w:p>
    <w:p w:rsidR="00752E46" w:rsidRPr="00D40F7E" w:rsidRDefault="005C3ED7" w:rsidP="00AB2E8D">
      <w:pPr>
        <w:tabs>
          <w:tab w:val="left" w:pos="720"/>
        </w:tabs>
        <w:spacing w:line="480" w:lineRule="auto"/>
        <w:ind w:firstLine="720"/>
        <w:rPr>
          <w:szCs w:val="24"/>
        </w:rPr>
      </w:pPr>
      <w:r w:rsidRPr="00D40F7E">
        <w:rPr>
          <w:szCs w:val="24"/>
        </w:rPr>
        <w:t>Moriarty did not attend the October</w:t>
      </w:r>
      <w:r w:rsidR="00781A7C" w:rsidRPr="00D40F7E">
        <w:rPr>
          <w:szCs w:val="24"/>
        </w:rPr>
        <w:t> </w:t>
      </w:r>
      <w:r w:rsidRPr="00D40F7E">
        <w:rPr>
          <w:szCs w:val="24"/>
        </w:rPr>
        <w:t>1</w:t>
      </w:r>
      <w:r w:rsidR="00D47537" w:rsidRPr="00D40F7E">
        <w:rPr>
          <w:szCs w:val="24"/>
        </w:rPr>
        <w:t>7</w:t>
      </w:r>
      <w:r w:rsidRPr="00D40F7E">
        <w:rPr>
          <w:szCs w:val="24"/>
        </w:rPr>
        <w:t>,</w:t>
      </w:r>
      <w:r w:rsidR="00D47537" w:rsidRPr="00D40F7E">
        <w:rPr>
          <w:szCs w:val="24"/>
        </w:rPr>
        <w:t xml:space="preserve"> </w:t>
      </w:r>
      <w:r w:rsidRPr="00D40F7E">
        <w:rPr>
          <w:szCs w:val="24"/>
        </w:rPr>
        <w:t>2014 sanctions hearing.  A special appearance attorney appeared on his behalf</w:t>
      </w:r>
      <w:r w:rsidR="00DD69C6" w:rsidRPr="00D40F7E">
        <w:rPr>
          <w:szCs w:val="24"/>
        </w:rPr>
        <w:t xml:space="preserve"> and</w:t>
      </w:r>
      <w:r w:rsidR="00D47537" w:rsidRPr="00D40F7E">
        <w:rPr>
          <w:szCs w:val="24"/>
        </w:rPr>
        <w:t xml:space="preserve"> </w:t>
      </w:r>
      <w:r w:rsidRPr="00D40F7E">
        <w:rPr>
          <w:szCs w:val="24"/>
        </w:rPr>
        <w:t>made</w:t>
      </w:r>
      <w:r w:rsidR="00D47537" w:rsidRPr="00D40F7E">
        <w:rPr>
          <w:szCs w:val="24"/>
        </w:rPr>
        <w:t xml:space="preserve"> </w:t>
      </w:r>
      <w:r w:rsidRPr="00D40F7E">
        <w:rPr>
          <w:szCs w:val="24"/>
        </w:rPr>
        <w:t xml:space="preserve">an oral motion to continue the hearing on the grounds that </w:t>
      </w:r>
      <w:r w:rsidR="00D47537" w:rsidRPr="00D40F7E">
        <w:rPr>
          <w:szCs w:val="24"/>
        </w:rPr>
        <w:t xml:space="preserve">Moriarty </w:t>
      </w:r>
      <w:r w:rsidRPr="00D40F7E">
        <w:rPr>
          <w:szCs w:val="24"/>
        </w:rPr>
        <w:t>was suf</w:t>
      </w:r>
      <w:r w:rsidR="00D47537" w:rsidRPr="00D40F7E">
        <w:rPr>
          <w:szCs w:val="24"/>
        </w:rPr>
        <w:t>fering “</w:t>
      </w:r>
      <w:r w:rsidR="00EF71AC" w:rsidRPr="00D40F7E">
        <w:rPr>
          <w:szCs w:val="24"/>
        </w:rPr>
        <w:t xml:space="preserve">health </w:t>
      </w:r>
      <w:r w:rsidR="00D47537" w:rsidRPr="00D40F7E">
        <w:rPr>
          <w:szCs w:val="24"/>
        </w:rPr>
        <w:t>issues”</w:t>
      </w:r>
      <w:r w:rsidRPr="00D40F7E">
        <w:rPr>
          <w:szCs w:val="24"/>
        </w:rPr>
        <w:t xml:space="preserve"> </w:t>
      </w:r>
      <w:r w:rsidR="006074D4" w:rsidRPr="00D40F7E">
        <w:rPr>
          <w:szCs w:val="24"/>
        </w:rPr>
        <w:t xml:space="preserve">and </w:t>
      </w:r>
      <w:r w:rsidR="00781A7C" w:rsidRPr="00D40F7E">
        <w:rPr>
          <w:szCs w:val="24"/>
        </w:rPr>
        <w:t>ne</w:t>
      </w:r>
      <w:r w:rsidR="006074D4" w:rsidRPr="00D40F7E">
        <w:rPr>
          <w:szCs w:val="24"/>
        </w:rPr>
        <w:t xml:space="preserve">eded </w:t>
      </w:r>
      <w:r w:rsidRPr="00D40F7E">
        <w:rPr>
          <w:szCs w:val="24"/>
        </w:rPr>
        <w:t>an additional 30 days to file and serve the medical documentation required by</w:t>
      </w:r>
      <w:r w:rsidR="00D47537" w:rsidRPr="00D40F7E">
        <w:rPr>
          <w:szCs w:val="24"/>
        </w:rPr>
        <w:t xml:space="preserve"> the </w:t>
      </w:r>
      <w:r w:rsidRPr="00D40F7E">
        <w:rPr>
          <w:szCs w:val="24"/>
        </w:rPr>
        <w:t>September</w:t>
      </w:r>
      <w:r w:rsidR="00781A7C" w:rsidRPr="00D40F7E">
        <w:rPr>
          <w:szCs w:val="24"/>
        </w:rPr>
        <w:t> </w:t>
      </w:r>
      <w:r w:rsidRPr="00D40F7E">
        <w:rPr>
          <w:szCs w:val="24"/>
        </w:rPr>
        <w:t>12</w:t>
      </w:r>
      <w:r w:rsidR="00D47537" w:rsidRPr="00D40F7E">
        <w:rPr>
          <w:szCs w:val="24"/>
        </w:rPr>
        <w:t xml:space="preserve"> O</w:t>
      </w:r>
      <w:r w:rsidRPr="00D40F7E">
        <w:rPr>
          <w:szCs w:val="24"/>
        </w:rPr>
        <w:t xml:space="preserve">rder. </w:t>
      </w:r>
      <w:r w:rsidR="00D47537" w:rsidRPr="00D40F7E">
        <w:rPr>
          <w:szCs w:val="24"/>
        </w:rPr>
        <w:t xml:space="preserve"> </w:t>
      </w:r>
      <w:r w:rsidR="009E38A6" w:rsidRPr="00D40F7E">
        <w:rPr>
          <w:szCs w:val="24"/>
        </w:rPr>
        <w:t xml:space="preserve">The </w:t>
      </w:r>
      <w:r w:rsidR="00EF71AC" w:rsidRPr="00D40F7E">
        <w:rPr>
          <w:szCs w:val="24"/>
        </w:rPr>
        <w:t>OAH</w:t>
      </w:r>
      <w:r w:rsidR="00306948" w:rsidRPr="00D40F7E">
        <w:rPr>
          <w:szCs w:val="24"/>
        </w:rPr>
        <w:t xml:space="preserve"> denied the oral motion.</w:t>
      </w:r>
    </w:p>
    <w:p w:rsidR="00752E46" w:rsidRPr="00D40F7E" w:rsidRDefault="005C3ED7" w:rsidP="00AB2E8D">
      <w:pPr>
        <w:tabs>
          <w:tab w:val="left" w:pos="720"/>
        </w:tabs>
        <w:spacing w:line="480" w:lineRule="auto"/>
        <w:ind w:firstLine="720"/>
        <w:rPr>
          <w:szCs w:val="24"/>
        </w:rPr>
      </w:pPr>
      <w:r w:rsidRPr="00D40F7E">
        <w:rPr>
          <w:szCs w:val="24"/>
        </w:rPr>
        <w:t>On October</w:t>
      </w:r>
      <w:r w:rsidR="00CE30D1" w:rsidRPr="00D40F7E">
        <w:rPr>
          <w:szCs w:val="24"/>
        </w:rPr>
        <w:t> </w:t>
      </w:r>
      <w:r w:rsidRPr="00D40F7E">
        <w:rPr>
          <w:szCs w:val="24"/>
        </w:rPr>
        <w:t>21,</w:t>
      </w:r>
      <w:r w:rsidR="009E38A6" w:rsidRPr="00D40F7E">
        <w:rPr>
          <w:szCs w:val="24"/>
        </w:rPr>
        <w:t xml:space="preserve"> </w:t>
      </w:r>
      <w:r w:rsidRPr="00D40F7E">
        <w:rPr>
          <w:szCs w:val="24"/>
        </w:rPr>
        <w:t xml:space="preserve">2014, </w:t>
      </w:r>
      <w:r w:rsidR="009E38A6" w:rsidRPr="00D40F7E">
        <w:rPr>
          <w:szCs w:val="24"/>
        </w:rPr>
        <w:t xml:space="preserve">the </w:t>
      </w:r>
      <w:r w:rsidRPr="00D40F7E">
        <w:rPr>
          <w:szCs w:val="24"/>
        </w:rPr>
        <w:t xml:space="preserve">OAH filed separate orders granting </w:t>
      </w:r>
      <w:r w:rsidR="0064236F" w:rsidRPr="00D40F7E">
        <w:rPr>
          <w:szCs w:val="24"/>
        </w:rPr>
        <w:t>the City</w:t>
      </w:r>
      <w:r w:rsidR="009E38A6" w:rsidRPr="00D40F7E">
        <w:rPr>
          <w:szCs w:val="24"/>
        </w:rPr>
        <w:t>’</w:t>
      </w:r>
      <w:r w:rsidRPr="00D40F7E">
        <w:rPr>
          <w:szCs w:val="24"/>
        </w:rPr>
        <w:t>s and</w:t>
      </w:r>
      <w:r w:rsidR="00476713" w:rsidRPr="00D40F7E">
        <w:rPr>
          <w:szCs w:val="24"/>
        </w:rPr>
        <w:t xml:space="preserve"> Cal</w:t>
      </w:r>
      <w:r w:rsidR="009E38A6" w:rsidRPr="00D40F7E">
        <w:rPr>
          <w:szCs w:val="24"/>
        </w:rPr>
        <w:t>PERS’</w:t>
      </w:r>
      <w:r w:rsidR="00CE30D1" w:rsidRPr="00D40F7E">
        <w:rPr>
          <w:szCs w:val="24"/>
        </w:rPr>
        <w:t>s</w:t>
      </w:r>
      <w:r w:rsidRPr="00D40F7E">
        <w:rPr>
          <w:szCs w:val="24"/>
        </w:rPr>
        <w:t xml:space="preserve"> motions for sanctions against </w:t>
      </w:r>
      <w:r w:rsidR="009E38A6" w:rsidRPr="00D40F7E">
        <w:rPr>
          <w:szCs w:val="24"/>
        </w:rPr>
        <w:t>Moriarty</w:t>
      </w:r>
      <w:r w:rsidRPr="00D40F7E">
        <w:rPr>
          <w:szCs w:val="24"/>
        </w:rPr>
        <w:t xml:space="preserve">. </w:t>
      </w:r>
      <w:r w:rsidR="009E38A6" w:rsidRPr="00D40F7E">
        <w:rPr>
          <w:szCs w:val="24"/>
        </w:rPr>
        <w:t xml:space="preserve"> </w:t>
      </w:r>
      <w:r w:rsidRPr="00D40F7E">
        <w:rPr>
          <w:szCs w:val="24"/>
        </w:rPr>
        <w:t xml:space="preserve">In each order, </w:t>
      </w:r>
      <w:r w:rsidR="009E38A6" w:rsidRPr="00D40F7E">
        <w:rPr>
          <w:szCs w:val="24"/>
        </w:rPr>
        <w:t xml:space="preserve">the </w:t>
      </w:r>
      <w:r w:rsidRPr="00D40F7E">
        <w:rPr>
          <w:szCs w:val="24"/>
        </w:rPr>
        <w:t xml:space="preserve">OAH </w:t>
      </w:r>
      <w:r w:rsidR="009E38A6" w:rsidRPr="00D40F7E">
        <w:rPr>
          <w:szCs w:val="24"/>
        </w:rPr>
        <w:t xml:space="preserve">found that Moriarty’s </w:t>
      </w:r>
      <w:r w:rsidRPr="00D40F7E">
        <w:rPr>
          <w:szCs w:val="24"/>
        </w:rPr>
        <w:t xml:space="preserve">actions in </w:t>
      </w:r>
      <w:r w:rsidR="00742E95">
        <w:rPr>
          <w:szCs w:val="24"/>
        </w:rPr>
        <w:t>requesting</w:t>
      </w:r>
      <w:r w:rsidR="00561E76" w:rsidRPr="00D40F7E">
        <w:rPr>
          <w:szCs w:val="24"/>
        </w:rPr>
        <w:t xml:space="preserve"> a continuance and </w:t>
      </w:r>
      <w:r w:rsidR="00742E95">
        <w:rPr>
          <w:szCs w:val="24"/>
        </w:rPr>
        <w:t xml:space="preserve">subsequently </w:t>
      </w:r>
      <w:r w:rsidR="00CE30D1" w:rsidRPr="00D40F7E">
        <w:rPr>
          <w:szCs w:val="24"/>
        </w:rPr>
        <w:t>failing to</w:t>
      </w:r>
      <w:r w:rsidRPr="00D40F7E">
        <w:rPr>
          <w:szCs w:val="24"/>
        </w:rPr>
        <w:t xml:space="preserve"> provid</w:t>
      </w:r>
      <w:r w:rsidR="00CE30D1" w:rsidRPr="00D40F7E">
        <w:rPr>
          <w:szCs w:val="24"/>
        </w:rPr>
        <w:t>e</w:t>
      </w:r>
      <w:r w:rsidRPr="00D40F7E">
        <w:rPr>
          <w:szCs w:val="24"/>
        </w:rPr>
        <w:t xml:space="preserve"> the required</w:t>
      </w:r>
      <w:r w:rsidR="009E38A6" w:rsidRPr="00D40F7E">
        <w:rPr>
          <w:szCs w:val="24"/>
        </w:rPr>
        <w:t xml:space="preserve"> </w:t>
      </w:r>
      <w:r w:rsidRPr="00D40F7E">
        <w:rPr>
          <w:szCs w:val="24"/>
        </w:rPr>
        <w:t>medical documentation constituted bad faith actions or tactics that were frivolous and solely</w:t>
      </w:r>
      <w:r w:rsidR="009E38A6" w:rsidRPr="00D40F7E">
        <w:rPr>
          <w:szCs w:val="24"/>
        </w:rPr>
        <w:t xml:space="preserve"> </w:t>
      </w:r>
      <w:r w:rsidRPr="00D40F7E">
        <w:rPr>
          <w:szCs w:val="24"/>
        </w:rPr>
        <w:t xml:space="preserve">intended to cause unnecessary delay. </w:t>
      </w:r>
      <w:r w:rsidR="009E38A6" w:rsidRPr="00D40F7E">
        <w:rPr>
          <w:szCs w:val="24"/>
        </w:rPr>
        <w:t xml:space="preserve"> The </w:t>
      </w:r>
      <w:r w:rsidRPr="00D40F7E">
        <w:rPr>
          <w:szCs w:val="24"/>
        </w:rPr>
        <w:t xml:space="preserve">OAH ordered </w:t>
      </w:r>
      <w:r w:rsidR="00A53180" w:rsidRPr="00D40F7E">
        <w:rPr>
          <w:szCs w:val="24"/>
        </w:rPr>
        <w:t>him</w:t>
      </w:r>
      <w:r w:rsidR="009E38A6" w:rsidRPr="00D40F7E">
        <w:rPr>
          <w:szCs w:val="24"/>
        </w:rPr>
        <w:t xml:space="preserve"> </w:t>
      </w:r>
      <w:r w:rsidRPr="00D40F7E">
        <w:rPr>
          <w:szCs w:val="24"/>
        </w:rPr>
        <w:t>to pay monetary sanction</w:t>
      </w:r>
      <w:r w:rsidR="002F14E9" w:rsidRPr="00D40F7E">
        <w:rPr>
          <w:szCs w:val="24"/>
        </w:rPr>
        <w:t xml:space="preserve">s </w:t>
      </w:r>
      <w:r w:rsidRPr="00D40F7E">
        <w:rPr>
          <w:szCs w:val="24"/>
        </w:rPr>
        <w:t xml:space="preserve">of $1,419.06 to </w:t>
      </w:r>
      <w:r w:rsidR="0064236F" w:rsidRPr="00D40F7E">
        <w:rPr>
          <w:szCs w:val="24"/>
        </w:rPr>
        <w:t>the City</w:t>
      </w:r>
      <w:r w:rsidRPr="00D40F7E">
        <w:rPr>
          <w:szCs w:val="24"/>
        </w:rPr>
        <w:t xml:space="preserve"> </w:t>
      </w:r>
      <w:r w:rsidRPr="00D40F7E">
        <w:rPr>
          <w:szCs w:val="24"/>
        </w:rPr>
        <w:lastRenderedPageBreak/>
        <w:t xml:space="preserve">and $2,966.75 to </w:t>
      </w:r>
      <w:r w:rsidR="00476713" w:rsidRPr="00D40F7E">
        <w:rPr>
          <w:szCs w:val="24"/>
        </w:rPr>
        <w:t>Cal</w:t>
      </w:r>
      <w:r w:rsidRPr="00D40F7E">
        <w:rPr>
          <w:szCs w:val="24"/>
        </w:rPr>
        <w:t xml:space="preserve">PERS within 30 days. </w:t>
      </w:r>
      <w:r w:rsidR="002F14E9" w:rsidRPr="00D40F7E">
        <w:rPr>
          <w:szCs w:val="24"/>
        </w:rPr>
        <w:t xml:space="preserve"> </w:t>
      </w:r>
      <w:r w:rsidR="00742E95">
        <w:rPr>
          <w:szCs w:val="24"/>
        </w:rPr>
        <w:t>B</w:t>
      </w:r>
      <w:r w:rsidRPr="00D40F7E">
        <w:rPr>
          <w:szCs w:val="24"/>
        </w:rPr>
        <w:t xml:space="preserve">oth orders </w:t>
      </w:r>
      <w:r w:rsidR="00742E95">
        <w:rPr>
          <w:szCs w:val="24"/>
        </w:rPr>
        <w:t xml:space="preserve">were served </w:t>
      </w:r>
      <w:r w:rsidRPr="00D40F7E">
        <w:rPr>
          <w:szCs w:val="24"/>
        </w:rPr>
        <w:t>on</w:t>
      </w:r>
      <w:r w:rsidR="002F14E9" w:rsidRPr="00D40F7E">
        <w:rPr>
          <w:szCs w:val="24"/>
        </w:rPr>
        <w:t xml:space="preserve"> Moriarty,</w:t>
      </w:r>
      <w:r w:rsidRPr="00D40F7E">
        <w:rPr>
          <w:szCs w:val="24"/>
        </w:rPr>
        <w:t xml:space="preserve"> </w:t>
      </w:r>
      <w:r w:rsidR="00742E95">
        <w:rPr>
          <w:szCs w:val="24"/>
        </w:rPr>
        <w:t>and</w:t>
      </w:r>
      <w:r w:rsidRPr="00D40F7E">
        <w:rPr>
          <w:szCs w:val="24"/>
        </w:rPr>
        <w:t xml:space="preserve"> he received</w:t>
      </w:r>
      <w:r w:rsidR="00742E95">
        <w:rPr>
          <w:szCs w:val="24"/>
        </w:rPr>
        <w:t xml:space="preserve"> them</w:t>
      </w:r>
      <w:r w:rsidRPr="00D40F7E">
        <w:rPr>
          <w:szCs w:val="24"/>
        </w:rPr>
        <w:t>.</w:t>
      </w:r>
    </w:p>
    <w:p w:rsidR="002B02D6" w:rsidRPr="00D40F7E" w:rsidRDefault="00474A2C" w:rsidP="00AB2E8D">
      <w:pPr>
        <w:tabs>
          <w:tab w:val="left" w:pos="720"/>
        </w:tabs>
        <w:spacing w:line="480" w:lineRule="auto"/>
        <w:ind w:firstLine="720"/>
        <w:rPr>
          <w:szCs w:val="24"/>
        </w:rPr>
      </w:pPr>
      <w:r w:rsidRPr="00D40F7E">
        <w:rPr>
          <w:szCs w:val="24"/>
        </w:rPr>
        <w:t xml:space="preserve">Moriarty </w:t>
      </w:r>
      <w:r w:rsidR="00EF71AC" w:rsidRPr="00D40F7E">
        <w:rPr>
          <w:szCs w:val="24"/>
        </w:rPr>
        <w:t xml:space="preserve">failed to timely </w:t>
      </w:r>
      <w:r w:rsidR="002F14E9" w:rsidRPr="00D40F7E">
        <w:rPr>
          <w:szCs w:val="24"/>
        </w:rPr>
        <w:t>pay the sanctions</w:t>
      </w:r>
      <w:r w:rsidR="00E74DEF" w:rsidRPr="00D40F7E">
        <w:rPr>
          <w:szCs w:val="24"/>
        </w:rPr>
        <w:t>.  T</w:t>
      </w:r>
      <w:r w:rsidR="0064236F" w:rsidRPr="00D40F7E">
        <w:rPr>
          <w:szCs w:val="24"/>
        </w:rPr>
        <w:t>he City</w:t>
      </w:r>
      <w:r w:rsidR="002F14E9" w:rsidRPr="00D40F7E">
        <w:rPr>
          <w:szCs w:val="24"/>
        </w:rPr>
        <w:t xml:space="preserve"> pursue</w:t>
      </w:r>
      <w:r w:rsidR="00764B99" w:rsidRPr="00D40F7E">
        <w:rPr>
          <w:szCs w:val="24"/>
        </w:rPr>
        <w:t>d</w:t>
      </w:r>
      <w:r w:rsidR="002F14E9" w:rsidRPr="00D40F7E">
        <w:rPr>
          <w:szCs w:val="24"/>
        </w:rPr>
        <w:t xml:space="preserve"> a small claims action against </w:t>
      </w:r>
      <w:r w:rsidR="00F10088" w:rsidRPr="00D40F7E">
        <w:rPr>
          <w:szCs w:val="24"/>
        </w:rPr>
        <w:t>him</w:t>
      </w:r>
      <w:r w:rsidRPr="00D40F7E">
        <w:rPr>
          <w:szCs w:val="24"/>
        </w:rPr>
        <w:t xml:space="preserve"> </w:t>
      </w:r>
      <w:r w:rsidR="002F14E9" w:rsidRPr="00D40F7E">
        <w:rPr>
          <w:szCs w:val="24"/>
        </w:rPr>
        <w:t xml:space="preserve">in </w:t>
      </w:r>
      <w:r w:rsidR="00EF71AC" w:rsidRPr="00D40F7E">
        <w:rPr>
          <w:szCs w:val="24"/>
        </w:rPr>
        <w:t>superior court</w:t>
      </w:r>
      <w:r w:rsidR="002F14E9" w:rsidRPr="00D40F7E">
        <w:rPr>
          <w:szCs w:val="24"/>
        </w:rPr>
        <w:t xml:space="preserve">. </w:t>
      </w:r>
      <w:r w:rsidRPr="00D40F7E">
        <w:rPr>
          <w:szCs w:val="24"/>
        </w:rPr>
        <w:t xml:space="preserve"> </w:t>
      </w:r>
      <w:r w:rsidR="00A152C0" w:rsidRPr="00D40F7E">
        <w:rPr>
          <w:szCs w:val="24"/>
        </w:rPr>
        <w:t>On</w:t>
      </w:r>
      <w:r w:rsidR="002F14E9" w:rsidRPr="00D40F7E">
        <w:rPr>
          <w:szCs w:val="24"/>
        </w:rPr>
        <w:t xml:space="preserve"> January</w:t>
      </w:r>
      <w:r w:rsidR="00A53180" w:rsidRPr="00D40F7E">
        <w:rPr>
          <w:szCs w:val="24"/>
        </w:rPr>
        <w:t> </w:t>
      </w:r>
      <w:r w:rsidR="00A152C0" w:rsidRPr="00D40F7E">
        <w:rPr>
          <w:szCs w:val="24"/>
        </w:rPr>
        <w:t xml:space="preserve">17, </w:t>
      </w:r>
      <w:r w:rsidR="002F14E9" w:rsidRPr="00D40F7E">
        <w:rPr>
          <w:szCs w:val="24"/>
        </w:rPr>
        <w:t>2015, the court entered a judgment requiring</w:t>
      </w:r>
      <w:r w:rsidRPr="00D40F7E">
        <w:rPr>
          <w:szCs w:val="24"/>
        </w:rPr>
        <w:t xml:space="preserve"> Moriarty t</w:t>
      </w:r>
      <w:r w:rsidR="002F14E9" w:rsidRPr="00D40F7E">
        <w:rPr>
          <w:szCs w:val="24"/>
        </w:rPr>
        <w:t xml:space="preserve">o pay </w:t>
      </w:r>
      <w:r w:rsidR="001F61AF" w:rsidRPr="00D40F7E">
        <w:rPr>
          <w:szCs w:val="24"/>
        </w:rPr>
        <w:t>the City</w:t>
      </w:r>
      <w:r w:rsidR="002F14E9" w:rsidRPr="00D40F7E">
        <w:rPr>
          <w:szCs w:val="24"/>
        </w:rPr>
        <w:t xml:space="preserve"> $1,419.06 in principal and $91.86 in costs.</w:t>
      </w:r>
      <w:r w:rsidRPr="00D40F7E">
        <w:rPr>
          <w:szCs w:val="24"/>
        </w:rPr>
        <w:t xml:space="preserve"> </w:t>
      </w:r>
      <w:r w:rsidR="002F14E9" w:rsidRPr="00D40F7E">
        <w:rPr>
          <w:szCs w:val="24"/>
        </w:rPr>
        <w:t xml:space="preserve"> On April</w:t>
      </w:r>
      <w:r w:rsidR="00A53180" w:rsidRPr="00D40F7E">
        <w:rPr>
          <w:szCs w:val="24"/>
        </w:rPr>
        <w:t> </w:t>
      </w:r>
      <w:r w:rsidR="002F14E9" w:rsidRPr="00D40F7E">
        <w:rPr>
          <w:szCs w:val="24"/>
        </w:rPr>
        <w:t>20,</w:t>
      </w:r>
      <w:r w:rsidRPr="00D40F7E">
        <w:rPr>
          <w:szCs w:val="24"/>
        </w:rPr>
        <w:t xml:space="preserve"> </w:t>
      </w:r>
      <w:r w:rsidR="00EF71AC" w:rsidRPr="00D40F7E">
        <w:rPr>
          <w:szCs w:val="24"/>
        </w:rPr>
        <w:t>2015, a notice of entry of j</w:t>
      </w:r>
      <w:r w:rsidR="002F14E9" w:rsidRPr="00D40F7E">
        <w:rPr>
          <w:szCs w:val="24"/>
        </w:rPr>
        <w:t xml:space="preserve">udgment </w:t>
      </w:r>
      <w:r w:rsidRPr="00D40F7E">
        <w:rPr>
          <w:szCs w:val="24"/>
        </w:rPr>
        <w:t xml:space="preserve">was served on Moriarty, which he </w:t>
      </w:r>
      <w:r w:rsidR="002F14E9" w:rsidRPr="00D40F7E">
        <w:rPr>
          <w:szCs w:val="24"/>
        </w:rPr>
        <w:t>received.</w:t>
      </w:r>
      <w:r w:rsidR="00764B99" w:rsidRPr="00D40F7E">
        <w:rPr>
          <w:szCs w:val="24"/>
        </w:rPr>
        <w:t xml:space="preserve">  Moriarty has not paid the </w:t>
      </w:r>
      <w:r w:rsidR="005E1EE6" w:rsidRPr="00D40F7E">
        <w:rPr>
          <w:szCs w:val="24"/>
        </w:rPr>
        <w:t xml:space="preserve">full </w:t>
      </w:r>
      <w:r w:rsidR="00764B99" w:rsidRPr="00D40F7E">
        <w:rPr>
          <w:szCs w:val="24"/>
        </w:rPr>
        <w:t>sanctions owed to the City</w:t>
      </w:r>
      <w:r w:rsidR="00A152C0" w:rsidRPr="00D40F7E">
        <w:rPr>
          <w:szCs w:val="24"/>
        </w:rPr>
        <w:t>,</w:t>
      </w:r>
      <w:r w:rsidR="00F20E71" w:rsidRPr="00D40F7E">
        <w:rPr>
          <w:rStyle w:val="FootnoteReference"/>
          <w:szCs w:val="24"/>
        </w:rPr>
        <w:footnoteReference w:id="4"/>
      </w:r>
      <w:r w:rsidR="00764B99" w:rsidRPr="00D40F7E">
        <w:rPr>
          <w:szCs w:val="24"/>
        </w:rPr>
        <w:t xml:space="preserve"> and</w:t>
      </w:r>
      <w:r w:rsidR="00306948" w:rsidRPr="00D40F7E">
        <w:rPr>
          <w:szCs w:val="24"/>
        </w:rPr>
        <w:t xml:space="preserve"> </w:t>
      </w:r>
      <w:r w:rsidR="004B67A3" w:rsidRPr="00D40F7E">
        <w:rPr>
          <w:szCs w:val="24"/>
        </w:rPr>
        <w:t xml:space="preserve">has not </w:t>
      </w:r>
      <w:r w:rsidR="002F14E9" w:rsidRPr="00D40F7E">
        <w:rPr>
          <w:szCs w:val="24"/>
        </w:rPr>
        <w:t xml:space="preserve">paid </w:t>
      </w:r>
      <w:r w:rsidR="00764B99" w:rsidRPr="00D40F7E">
        <w:rPr>
          <w:szCs w:val="24"/>
        </w:rPr>
        <w:t xml:space="preserve">any </w:t>
      </w:r>
      <w:r w:rsidR="002F14E9" w:rsidRPr="00D40F7E">
        <w:rPr>
          <w:szCs w:val="24"/>
        </w:rPr>
        <w:t xml:space="preserve">sanctions to </w:t>
      </w:r>
      <w:r w:rsidR="00B27F47" w:rsidRPr="00D40F7E">
        <w:rPr>
          <w:szCs w:val="24"/>
        </w:rPr>
        <w:t>CalPERS.</w:t>
      </w:r>
      <w:r w:rsidR="00D4362C" w:rsidRPr="00D40F7E">
        <w:rPr>
          <w:szCs w:val="24"/>
        </w:rPr>
        <w:t xml:space="preserve">  In addition, he has not reported</w:t>
      </w:r>
      <w:r w:rsidR="005E1EE6" w:rsidRPr="00D40F7E">
        <w:rPr>
          <w:szCs w:val="24"/>
        </w:rPr>
        <w:t xml:space="preserve"> to the State Bar</w:t>
      </w:r>
      <w:r w:rsidR="00D4362C" w:rsidRPr="00D40F7E">
        <w:rPr>
          <w:szCs w:val="24"/>
        </w:rPr>
        <w:t xml:space="preserve">, in writing or otherwise, either of the </w:t>
      </w:r>
      <w:r w:rsidR="002B02D6" w:rsidRPr="00D40F7E">
        <w:rPr>
          <w:szCs w:val="24"/>
        </w:rPr>
        <w:t xml:space="preserve">sanctions imposed by </w:t>
      </w:r>
      <w:r w:rsidR="00FB7051" w:rsidRPr="00D40F7E">
        <w:rPr>
          <w:szCs w:val="24"/>
        </w:rPr>
        <w:t xml:space="preserve">the </w:t>
      </w:r>
      <w:r w:rsidR="002B02D6" w:rsidRPr="00D40F7E">
        <w:rPr>
          <w:szCs w:val="24"/>
        </w:rPr>
        <w:t>OAH</w:t>
      </w:r>
      <w:r w:rsidR="001E4056" w:rsidRPr="00D40F7E">
        <w:rPr>
          <w:szCs w:val="24"/>
        </w:rPr>
        <w:t>.</w:t>
      </w:r>
    </w:p>
    <w:p w:rsidR="00F20E71" w:rsidRPr="00D40F7E" w:rsidRDefault="00456C5F" w:rsidP="00AB2E8D">
      <w:pPr>
        <w:tabs>
          <w:tab w:val="left" w:pos="720"/>
        </w:tabs>
        <w:spacing w:line="480" w:lineRule="auto"/>
        <w:rPr>
          <w:b/>
          <w:szCs w:val="24"/>
        </w:rPr>
      </w:pPr>
      <w:r>
        <w:rPr>
          <w:b/>
          <w:caps/>
          <w:szCs w:val="24"/>
        </w:rPr>
        <w:t>b</w:t>
      </w:r>
      <w:r w:rsidR="00A8773D" w:rsidRPr="00D40F7E">
        <w:rPr>
          <w:b/>
          <w:caps/>
          <w:szCs w:val="24"/>
        </w:rPr>
        <w:t>.</w:t>
      </w:r>
      <w:r w:rsidR="00A8773D" w:rsidRPr="00D40F7E">
        <w:rPr>
          <w:b/>
          <w:caps/>
          <w:szCs w:val="24"/>
        </w:rPr>
        <w:tab/>
      </w:r>
      <w:r w:rsidR="00A8773D" w:rsidRPr="00B32FE2">
        <w:rPr>
          <w:rStyle w:val="Heading4Char"/>
        </w:rPr>
        <w:t xml:space="preserve">The </w:t>
      </w:r>
      <w:proofErr w:type="spellStart"/>
      <w:r w:rsidR="00A8773D" w:rsidRPr="00B32FE2">
        <w:rPr>
          <w:rStyle w:val="Heading4Char"/>
        </w:rPr>
        <w:t>Mirabal</w:t>
      </w:r>
      <w:proofErr w:type="spellEnd"/>
      <w:r w:rsidR="00A8773D" w:rsidRPr="00B32FE2">
        <w:rPr>
          <w:rStyle w:val="Heading4Char"/>
        </w:rPr>
        <w:t xml:space="preserve"> Matter</w:t>
      </w:r>
    </w:p>
    <w:p w:rsidR="00384E2C" w:rsidRPr="00D40F7E" w:rsidRDefault="00E3365C" w:rsidP="00AB2E8D">
      <w:pPr>
        <w:tabs>
          <w:tab w:val="left" w:pos="720"/>
        </w:tabs>
        <w:spacing w:line="480" w:lineRule="auto"/>
        <w:ind w:firstLine="720"/>
        <w:rPr>
          <w:b/>
          <w:szCs w:val="24"/>
        </w:rPr>
      </w:pPr>
      <w:r w:rsidRPr="00D40F7E">
        <w:rPr>
          <w:szCs w:val="24"/>
        </w:rPr>
        <w:t>On September</w:t>
      </w:r>
      <w:r w:rsidR="005E1EE6" w:rsidRPr="00D40F7E">
        <w:rPr>
          <w:szCs w:val="24"/>
        </w:rPr>
        <w:t> </w:t>
      </w:r>
      <w:r w:rsidRPr="00D40F7E">
        <w:rPr>
          <w:szCs w:val="24"/>
        </w:rPr>
        <w:t>23, 2014</w:t>
      </w:r>
      <w:r w:rsidR="00E957C1" w:rsidRPr="00D40F7E">
        <w:rPr>
          <w:szCs w:val="24"/>
        </w:rPr>
        <w:t>—</w:t>
      </w:r>
      <w:r w:rsidR="00E55B9E" w:rsidRPr="00D40F7E">
        <w:rPr>
          <w:szCs w:val="24"/>
        </w:rPr>
        <w:t xml:space="preserve">just </w:t>
      </w:r>
      <w:r w:rsidRPr="00D40F7E">
        <w:rPr>
          <w:szCs w:val="24"/>
        </w:rPr>
        <w:t>t</w:t>
      </w:r>
      <w:r w:rsidR="00C87F7D" w:rsidRPr="00D40F7E">
        <w:rPr>
          <w:szCs w:val="24"/>
        </w:rPr>
        <w:t>wo weeks after the OAH filed the September</w:t>
      </w:r>
      <w:r w:rsidR="005E1EE6" w:rsidRPr="00D40F7E">
        <w:rPr>
          <w:szCs w:val="24"/>
        </w:rPr>
        <w:t> </w:t>
      </w:r>
      <w:r w:rsidR="00C87F7D" w:rsidRPr="00D40F7E">
        <w:rPr>
          <w:szCs w:val="24"/>
        </w:rPr>
        <w:t>12 Order</w:t>
      </w:r>
      <w:r w:rsidR="00B0535A" w:rsidRPr="00D40F7E">
        <w:rPr>
          <w:szCs w:val="24"/>
        </w:rPr>
        <w:t xml:space="preserve"> </w:t>
      </w:r>
      <w:r w:rsidR="00E957C1" w:rsidRPr="00D40F7E">
        <w:rPr>
          <w:szCs w:val="24"/>
        </w:rPr>
        <w:t>in the Jacobo matter—</w:t>
      </w:r>
      <w:r w:rsidR="00B0535A" w:rsidRPr="00D40F7E">
        <w:rPr>
          <w:szCs w:val="24"/>
        </w:rPr>
        <w:t>a</w:t>
      </w:r>
      <w:r w:rsidR="00384E2C" w:rsidRPr="00D40F7E">
        <w:rPr>
          <w:szCs w:val="24"/>
        </w:rPr>
        <w:t>n OAH</w:t>
      </w:r>
      <w:r w:rsidR="00BB0153" w:rsidRPr="00D40F7E">
        <w:rPr>
          <w:szCs w:val="24"/>
        </w:rPr>
        <w:t xml:space="preserve"> hearin</w:t>
      </w:r>
      <w:r w:rsidRPr="00D40F7E">
        <w:rPr>
          <w:szCs w:val="24"/>
        </w:rPr>
        <w:t xml:space="preserve">g was set in the Mirabal matter </w:t>
      </w:r>
      <w:r w:rsidR="00417B5F" w:rsidRPr="00D40F7E">
        <w:rPr>
          <w:szCs w:val="24"/>
        </w:rPr>
        <w:t>(September</w:t>
      </w:r>
      <w:r w:rsidR="004D206C" w:rsidRPr="00D40F7E">
        <w:rPr>
          <w:szCs w:val="24"/>
        </w:rPr>
        <w:t> </w:t>
      </w:r>
      <w:r w:rsidR="00417B5F" w:rsidRPr="00D40F7E">
        <w:rPr>
          <w:szCs w:val="24"/>
        </w:rPr>
        <w:t>23 hearing)</w:t>
      </w:r>
      <w:r w:rsidR="001E4056" w:rsidRPr="00D40F7E">
        <w:rPr>
          <w:szCs w:val="24"/>
        </w:rPr>
        <w:t xml:space="preserve">.  </w:t>
      </w:r>
      <w:r w:rsidR="005D6C89" w:rsidRPr="00D40F7E">
        <w:rPr>
          <w:szCs w:val="24"/>
        </w:rPr>
        <w:t xml:space="preserve">Moriarty testified that he was again </w:t>
      </w:r>
      <w:r w:rsidR="004D206C" w:rsidRPr="00D40F7E">
        <w:rPr>
          <w:szCs w:val="24"/>
        </w:rPr>
        <w:t>experiencing</w:t>
      </w:r>
      <w:r w:rsidR="00384E2C" w:rsidRPr="00D40F7E">
        <w:rPr>
          <w:szCs w:val="24"/>
        </w:rPr>
        <w:t xml:space="preserve"> health </w:t>
      </w:r>
      <w:r w:rsidR="004D206C" w:rsidRPr="00D40F7E">
        <w:rPr>
          <w:szCs w:val="24"/>
        </w:rPr>
        <w:t>problems prior to the hearing</w:t>
      </w:r>
      <w:r w:rsidR="005D6C89" w:rsidRPr="00D40F7E">
        <w:rPr>
          <w:szCs w:val="24"/>
        </w:rPr>
        <w:t>.  His fiancé</w:t>
      </w:r>
      <w:r w:rsidR="004D206C" w:rsidRPr="00D40F7E">
        <w:rPr>
          <w:szCs w:val="24"/>
        </w:rPr>
        <w:t>e</w:t>
      </w:r>
      <w:r w:rsidR="005D6C89" w:rsidRPr="00D40F7E">
        <w:rPr>
          <w:szCs w:val="24"/>
        </w:rPr>
        <w:t xml:space="preserve"> </w:t>
      </w:r>
      <w:r w:rsidR="00BB0153" w:rsidRPr="00D40F7E">
        <w:rPr>
          <w:szCs w:val="24"/>
        </w:rPr>
        <w:t>insisted that he should go to the hospital</w:t>
      </w:r>
      <w:r w:rsidR="005D6C89" w:rsidRPr="00D40F7E">
        <w:rPr>
          <w:szCs w:val="24"/>
        </w:rPr>
        <w:t xml:space="preserve"> and </w:t>
      </w:r>
      <w:r w:rsidR="00BB0153" w:rsidRPr="00D40F7E">
        <w:rPr>
          <w:szCs w:val="24"/>
        </w:rPr>
        <w:t xml:space="preserve">contacted Machado to express </w:t>
      </w:r>
      <w:r w:rsidR="005D6C89" w:rsidRPr="00D40F7E">
        <w:rPr>
          <w:szCs w:val="24"/>
        </w:rPr>
        <w:t xml:space="preserve">her concern.  </w:t>
      </w:r>
      <w:r w:rsidR="00384E2C" w:rsidRPr="00D40F7E">
        <w:rPr>
          <w:szCs w:val="24"/>
        </w:rPr>
        <w:t xml:space="preserve">Moriarty </w:t>
      </w:r>
      <w:r w:rsidR="00BB0153" w:rsidRPr="00D40F7E">
        <w:rPr>
          <w:szCs w:val="24"/>
        </w:rPr>
        <w:t>instructed Machado to seek a continuance of</w:t>
      </w:r>
      <w:r w:rsidR="005D6C89" w:rsidRPr="00D40F7E">
        <w:rPr>
          <w:szCs w:val="24"/>
        </w:rPr>
        <w:t xml:space="preserve"> </w:t>
      </w:r>
      <w:r w:rsidR="00BB0153" w:rsidRPr="00D40F7E">
        <w:rPr>
          <w:szCs w:val="24"/>
        </w:rPr>
        <w:t xml:space="preserve">the </w:t>
      </w:r>
      <w:r w:rsidR="00417B5F" w:rsidRPr="00D40F7E">
        <w:rPr>
          <w:szCs w:val="24"/>
        </w:rPr>
        <w:t>h</w:t>
      </w:r>
      <w:r w:rsidR="00BB0153" w:rsidRPr="00D40F7E">
        <w:rPr>
          <w:szCs w:val="24"/>
        </w:rPr>
        <w:t xml:space="preserve">earing. </w:t>
      </w:r>
      <w:r w:rsidR="00444666" w:rsidRPr="00D40F7E">
        <w:rPr>
          <w:szCs w:val="24"/>
        </w:rPr>
        <w:t xml:space="preserve"> Either Moriarty or his fiancé</w:t>
      </w:r>
      <w:r w:rsidR="004D206C" w:rsidRPr="00D40F7E">
        <w:rPr>
          <w:szCs w:val="24"/>
        </w:rPr>
        <w:t>e</w:t>
      </w:r>
      <w:r w:rsidR="00444666" w:rsidRPr="00D40F7E">
        <w:rPr>
          <w:szCs w:val="24"/>
        </w:rPr>
        <w:t xml:space="preserve"> informed Machado that Moriarty was at the hospital receiving an angiogram and possibly another angiop</w:t>
      </w:r>
      <w:r w:rsidR="00384E2C" w:rsidRPr="00D40F7E">
        <w:rPr>
          <w:szCs w:val="24"/>
        </w:rPr>
        <w:t>lasty for a new ste</w:t>
      </w:r>
      <w:r w:rsidR="001E4056" w:rsidRPr="00D40F7E">
        <w:rPr>
          <w:szCs w:val="24"/>
        </w:rPr>
        <w:t>nt implant.</w:t>
      </w:r>
    </w:p>
    <w:p w:rsidR="00F20E71" w:rsidRPr="00D40F7E" w:rsidRDefault="00BB0153" w:rsidP="00AB2E8D">
      <w:pPr>
        <w:tabs>
          <w:tab w:val="left" w:pos="720"/>
        </w:tabs>
        <w:spacing w:line="480" w:lineRule="auto"/>
        <w:ind w:firstLine="720"/>
        <w:rPr>
          <w:b/>
          <w:szCs w:val="24"/>
        </w:rPr>
      </w:pPr>
      <w:r w:rsidRPr="00D40F7E">
        <w:rPr>
          <w:szCs w:val="24"/>
        </w:rPr>
        <w:t>On September</w:t>
      </w:r>
      <w:r w:rsidR="004D206C" w:rsidRPr="00D40F7E">
        <w:rPr>
          <w:szCs w:val="24"/>
        </w:rPr>
        <w:t> </w:t>
      </w:r>
      <w:r w:rsidRPr="00D40F7E">
        <w:rPr>
          <w:szCs w:val="24"/>
        </w:rPr>
        <w:t>22,</w:t>
      </w:r>
      <w:r w:rsidR="00417B5F" w:rsidRPr="00D40F7E">
        <w:rPr>
          <w:szCs w:val="24"/>
        </w:rPr>
        <w:t xml:space="preserve"> </w:t>
      </w:r>
      <w:r w:rsidRPr="00D40F7E">
        <w:rPr>
          <w:szCs w:val="24"/>
        </w:rPr>
        <w:t xml:space="preserve">2014, </w:t>
      </w:r>
      <w:r w:rsidR="00417B5F" w:rsidRPr="00D40F7E">
        <w:rPr>
          <w:szCs w:val="24"/>
        </w:rPr>
        <w:t xml:space="preserve">Moriarty’s </w:t>
      </w:r>
      <w:r w:rsidRPr="00D40F7E">
        <w:rPr>
          <w:szCs w:val="24"/>
        </w:rPr>
        <w:t>office, on</w:t>
      </w:r>
      <w:r w:rsidR="00417B5F" w:rsidRPr="00D40F7E">
        <w:rPr>
          <w:szCs w:val="24"/>
        </w:rPr>
        <w:t xml:space="preserve"> his </w:t>
      </w:r>
      <w:r w:rsidRPr="00D40F7E">
        <w:rPr>
          <w:szCs w:val="24"/>
        </w:rPr>
        <w:t xml:space="preserve">behalf, filed a </w:t>
      </w:r>
      <w:r w:rsidR="00417B5F" w:rsidRPr="00D40F7E">
        <w:rPr>
          <w:szCs w:val="24"/>
        </w:rPr>
        <w:t xml:space="preserve">written </w:t>
      </w:r>
      <w:r w:rsidRPr="00D40F7E">
        <w:rPr>
          <w:szCs w:val="24"/>
        </w:rPr>
        <w:t>motion requesting a continuance of the September</w:t>
      </w:r>
      <w:r w:rsidR="004840D8">
        <w:rPr>
          <w:szCs w:val="24"/>
        </w:rPr>
        <w:t xml:space="preserve"> </w:t>
      </w:r>
      <w:r w:rsidRPr="00D40F7E">
        <w:rPr>
          <w:szCs w:val="24"/>
        </w:rPr>
        <w:t>23</w:t>
      </w:r>
      <w:r w:rsidR="00BD405C" w:rsidRPr="00D40F7E">
        <w:rPr>
          <w:szCs w:val="24"/>
        </w:rPr>
        <w:t xml:space="preserve"> hearing </w:t>
      </w:r>
      <w:r w:rsidRPr="00D40F7E">
        <w:rPr>
          <w:szCs w:val="24"/>
        </w:rPr>
        <w:t xml:space="preserve">because </w:t>
      </w:r>
      <w:r w:rsidR="00BD405C" w:rsidRPr="00D40F7E">
        <w:rPr>
          <w:szCs w:val="24"/>
        </w:rPr>
        <w:t xml:space="preserve">he </w:t>
      </w:r>
      <w:r w:rsidRPr="00D40F7E">
        <w:rPr>
          <w:szCs w:val="24"/>
        </w:rPr>
        <w:t xml:space="preserve">could not attend due to health issues. </w:t>
      </w:r>
      <w:r w:rsidR="00BD405C" w:rsidRPr="00D40F7E">
        <w:rPr>
          <w:szCs w:val="24"/>
        </w:rPr>
        <w:t xml:space="preserve"> </w:t>
      </w:r>
      <w:r w:rsidRPr="00D40F7E">
        <w:rPr>
          <w:szCs w:val="24"/>
        </w:rPr>
        <w:t>The motion stated</w:t>
      </w:r>
      <w:r w:rsidR="00384E2C" w:rsidRPr="00D40F7E">
        <w:rPr>
          <w:szCs w:val="24"/>
        </w:rPr>
        <w:t>:</w:t>
      </w:r>
      <w:r w:rsidRPr="00D40F7E">
        <w:rPr>
          <w:szCs w:val="24"/>
        </w:rPr>
        <w:t xml:space="preserve"> </w:t>
      </w:r>
      <w:r w:rsidR="006925B7" w:rsidRPr="00D40F7E">
        <w:rPr>
          <w:szCs w:val="24"/>
        </w:rPr>
        <w:t>“</w:t>
      </w:r>
      <w:r w:rsidRPr="00D40F7E">
        <w:rPr>
          <w:szCs w:val="24"/>
        </w:rPr>
        <w:t>[</w:t>
      </w:r>
      <w:r w:rsidR="00BD405C" w:rsidRPr="00D40F7E">
        <w:rPr>
          <w:szCs w:val="24"/>
        </w:rPr>
        <w:t>Moriarty</w:t>
      </w:r>
      <w:r w:rsidRPr="00D40F7E">
        <w:rPr>
          <w:szCs w:val="24"/>
        </w:rPr>
        <w:t>] is today at</w:t>
      </w:r>
      <w:r w:rsidR="00BD405C" w:rsidRPr="00D40F7E">
        <w:rPr>
          <w:szCs w:val="24"/>
        </w:rPr>
        <w:t xml:space="preserve"> </w:t>
      </w:r>
      <w:r w:rsidRPr="00D40F7E">
        <w:rPr>
          <w:szCs w:val="24"/>
        </w:rPr>
        <w:t>the hospital, receiving an Angiogram and possibly another Angioplaty [</w:t>
      </w:r>
      <w:r w:rsidRPr="00D40F7E">
        <w:rPr>
          <w:i/>
          <w:szCs w:val="24"/>
        </w:rPr>
        <w:t>sic</w:t>
      </w:r>
      <w:r w:rsidRPr="00D40F7E">
        <w:rPr>
          <w:szCs w:val="24"/>
        </w:rPr>
        <w:t xml:space="preserve">] for a new </w:t>
      </w:r>
      <w:r w:rsidR="00BD405C" w:rsidRPr="00D40F7E">
        <w:rPr>
          <w:szCs w:val="24"/>
        </w:rPr>
        <w:t>S</w:t>
      </w:r>
      <w:r w:rsidRPr="00D40F7E">
        <w:rPr>
          <w:szCs w:val="24"/>
        </w:rPr>
        <w:t>tent</w:t>
      </w:r>
      <w:r w:rsidR="001E4056" w:rsidRPr="00D40F7E">
        <w:rPr>
          <w:szCs w:val="24"/>
        </w:rPr>
        <w:t xml:space="preserve"> implant.”  </w:t>
      </w:r>
      <w:r w:rsidRPr="00D40F7E">
        <w:rPr>
          <w:szCs w:val="24"/>
        </w:rPr>
        <w:t xml:space="preserve">Machado provided </w:t>
      </w:r>
      <w:r w:rsidR="00702312" w:rsidRPr="00D40F7E">
        <w:rPr>
          <w:szCs w:val="24"/>
        </w:rPr>
        <w:t xml:space="preserve">Moriarty </w:t>
      </w:r>
      <w:r w:rsidRPr="00D40F7E">
        <w:rPr>
          <w:szCs w:val="24"/>
        </w:rPr>
        <w:t>with a copy of</w:t>
      </w:r>
      <w:r w:rsidR="00702312" w:rsidRPr="00D40F7E">
        <w:rPr>
          <w:szCs w:val="24"/>
        </w:rPr>
        <w:t xml:space="preserve"> </w:t>
      </w:r>
      <w:r w:rsidRPr="00D40F7E">
        <w:rPr>
          <w:szCs w:val="24"/>
        </w:rPr>
        <w:t>the motion</w:t>
      </w:r>
      <w:r w:rsidR="00650A21" w:rsidRPr="00D40F7E">
        <w:rPr>
          <w:szCs w:val="24"/>
        </w:rPr>
        <w:t xml:space="preserve"> within two days after its filing</w:t>
      </w:r>
      <w:r w:rsidRPr="00D40F7E">
        <w:rPr>
          <w:szCs w:val="24"/>
        </w:rPr>
        <w:t>.</w:t>
      </w:r>
      <w:r w:rsidR="009D1C02" w:rsidRPr="00D40F7E">
        <w:rPr>
          <w:rStyle w:val="FootnoteReference"/>
          <w:szCs w:val="24"/>
        </w:rPr>
        <w:footnoteReference w:id="5"/>
      </w:r>
      <w:r w:rsidRPr="00D40F7E">
        <w:rPr>
          <w:szCs w:val="24"/>
        </w:rPr>
        <w:t xml:space="preserve"> </w:t>
      </w:r>
      <w:r w:rsidR="001E4056" w:rsidRPr="00D40F7E">
        <w:rPr>
          <w:szCs w:val="24"/>
        </w:rPr>
        <w:t xml:space="preserve"> </w:t>
      </w:r>
      <w:r w:rsidR="00EC5357">
        <w:rPr>
          <w:szCs w:val="24"/>
        </w:rPr>
        <w:t xml:space="preserve">In fact, </w:t>
      </w:r>
      <w:r w:rsidR="00702312" w:rsidRPr="00D40F7E">
        <w:rPr>
          <w:szCs w:val="24"/>
        </w:rPr>
        <w:t>Moriarty</w:t>
      </w:r>
      <w:r w:rsidRPr="00D40F7E">
        <w:rPr>
          <w:szCs w:val="24"/>
        </w:rPr>
        <w:t xml:space="preserve"> was not hospitalized </w:t>
      </w:r>
      <w:r w:rsidR="00BF0663" w:rsidRPr="00D40F7E">
        <w:rPr>
          <w:szCs w:val="24"/>
        </w:rPr>
        <w:t xml:space="preserve">on </w:t>
      </w:r>
      <w:r w:rsidR="00BF0663" w:rsidRPr="00D40F7E">
        <w:rPr>
          <w:szCs w:val="24"/>
        </w:rPr>
        <w:lastRenderedPageBreak/>
        <w:t>September</w:t>
      </w:r>
      <w:r w:rsidR="00E9612D" w:rsidRPr="00D40F7E">
        <w:rPr>
          <w:szCs w:val="24"/>
        </w:rPr>
        <w:t> </w:t>
      </w:r>
      <w:r w:rsidR="00BF0663" w:rsidRPr="00D40F7E">
        <w:rPr>
          <w:szCs w:val="24"/>
        </w:rPr>
        <w:t xml:space="preserve">22 or 23, 2014, and </w:t>
      </w:r>
      <w:r w:rsidR="00E9612D" w:rsidRPr="00D40F7E">
        <w:rPr>
          <w:szCs w:val="24"/>
        </w:rPr>
        <w:t xml:space="preserve">he </w:t>
      </w:r>
      <w:r w:rsidR="00BF0663" w:rsidRPr="00D40F7E">
        <w:rPr>
          <w:szCs w:val="24"/>
        </w:rPr>
        <w:t xml:space="preserve">did not obtain any medical treatment at or </w:t>
      </w:r>
      <w:r w:rsidR="00E9612D" w:rsidRPr="00D40F7E">
        <w:rPr>
          <w:szCs w:val="24"/>
        </w:rPr>
        <w:t>around</w:t>
      </w:r>
      <w:r w:rsidR="00BF0663" w:rsidRPr="00D40F7E">
        <w:rPr>
          <w:szCs w:val="24"/>
        </w:rPr>
        <w:t xml:space="preserve"> the time of the September</w:t>
      </w:r>
      <w:r w:rsidR="00E9612D" w:rsidRPr="00D40F7E">
        <w:rPr>
          <w:szCs w:val="24"/>
        </w:rPr>
        <w:t> </w:t>
      </w:r>
      <w:r w:rsidR="00BF0663" w:rsidRPr="00D40F7E">
        <w:rPr>
          <w:szCs w:val="24"/>
        </w:rPr>
        <w:t xml:space="preserve">23 </w:t>
      </w:r>
      <w:r w:rsidR="00A11EE2" w:rsidRPr="00D40F7E">
        <w:rPr>
          <w:szCs w:val="24"/>
        </w:rPr>
        <w:t>hearing.</w:t>
      </w:r>
    </w:p>
    <w:p w:rsidR="00F20E71" w:rsidRPr="00D40F7E" w:rsidRDefault="00BB0153" w:rsidP="00AB2E8D">
      <w:pPr>
        <w:tabs>
          <w:tab w:val="left" w:pos="720"/>
        </w:tabs>
        <w:spacing w:line="480" w:lineRule="auto"/>
        <w:ind w:firstLine="720"/>
        <w:rPr>
          <w:b/>
          <w:szCs w:val="24"/>
        </w:rPr>
      </w:pPr>
      <w:r w:rsidRPr="00D40F7E">
        <w:rPr>
          <w:szCs w:val="24"/>
        </w:rPr>
        <w:t>On October</w:t>
      </w:r>
      <w:r w:rsidR="00E9612D" w:rsidRPr="00D40F7E">
        <w:rPr>
          <w:szCs w:val="24"/>
        </w:rPr>
        <w:t> </w:t>
      </w:r>
      <w:r w:rsidRPr="00D40F7E">
        <w:rPr>
          <w:szCs w:val="24"/>
        </w:rPr>
        <w:t>8,</w:t>
      </w:r>
      <w:r w:rsidR="00A11EE2" w:rsidRPr="00D40F7E">
        <w:rPr>
          <w:szCs w:val="24"/>
        </w:rPr>
        <w:t xml:space="preserve"> </w:t>
      </w:r>
      <w:r w:rsidRPr="00D40F7E">
        <w:rPr>
          <w:szCs w:val="24"/>
        </w:rPr>
        <w:t xml:space="preserve">2014, </w:t>
      </w:r>
      <w:r w:rsidR="00A11EE2" w:rsidRPr="00D40F7E">
        <w:rPr>
          <w:szCs w:val="24"/>
        </w:rPr>
        <w:t>the OAH filed</w:t>
      </w:r>
      <w:r w:rsidRPr="00D40F7E">
        <w:rPr>
          <w:szCs w:val="24"/>
        </w:rPr>
        <w:t xml:space="preserve"> a written order granting </w:t>
      </w:r>
      <w:r w:rsidR="00A11EE2" w:rsidRPr="00D40F7E">
        <w:rPr>
          <w:szCs w:val="24"/>
        </w:rPr>
        <w:t xml:space="preserve">Moriarty’s </w:t>
      </w:r>
      <w:r w:rsidR="008A4AF1" w:rsidRPr="00D40F7E">
        <w:rPr>
          <w:szCs w:val="24"/>
        </w:rPr>
        <w:t xml:space="preserve">continuance </w:t>
      </w:r>
      <w:r w:rsidRPr="00D40F7E">
        <w:rPr>
          <w:szCs w:val="24"/>
        </w:rPr>
        <w:t>request</w:t>
      </w:r>
      <w:r w:rsidR="001C2E98" w:rsidRPr="00D40F7E">
        <w:rPr>
          <w:szCs w:val="24"/>
        </w:rPr>
        <w:t xml:space="preserve"> (October</w:t>
      </w:r>
      <w:r w:rsidR="00E9612D" w:rsidRPr="00D40F7E">
        <w:rPr>
          <w:szCs w:val="24"/>
        </w:rPr>
        <w:t> </w:t>
      </w:r>
      <w:r w:rsidR="001C2E98" w:rsidRPr="00D40F7E">
        <w:rPr>
          <w:szCs w:val="24"/>
        </w:rPr>
        <w:t>8 O</w:t>
      </w:r>
      <w:r w:rsidR="00640191" w:rsidRPr="00D40F7E">
        <w:rPr>
          <w:szCs w:val="24"/>
        </w:rPr>
        <w:t>rder)</w:t>
      </w:r>
      <w:r w:rsidRPr="00D40F7E">
        <w:rPr>
          <w:szCs w:val="24"/>
        </w:rPr>
        <w:t>.</w:t>
      </w:r>
      <w:r w:rsidR="00807EC1" w:rsidRPr="00D40F7E">
        <w:rPr>
          <w:szCs w:val="24"/>
        </w:rPr>
        <w:t xml:space="preserve"> </w:t>
      </w:r>
      <w:r w:rsidRPr="00D40F7E">
        <w:rPr>
          <w:szCs w:val="24"/>
        </w:rPr>
        <w:t xml:space="preserve"> </w:t>
      </w:r>
      <w:r w:rsidR="00807EC1" w:rsidRPr="00D40F7E">
        <w:rPr>
          <w:szCs w:val="24"/>
        </w:rPr>
        <w:t xml:space="preserve">The </w:t>
      </w:r>
      <w:r w:rsidRPr="00D40F7E">
        <w:rPr>
          <w:szCs w:val="24"/>
        </w:rPr>
        <w:t xml:space="preserve">OAH ordered </w:t>
      </w:r>
      <w:r w:rsidR="00807EC1" w:rsidRPr="00D40F7E">
        <w:rPr>
          <w:szCs w:val="24"/>
        </w:rPr>
        <w:t xml:space="preserve">Moriarty </w:t>
      </w:r>
      <w:r w:rsidRPr="00D40F7E">
        <w:rPr>
          <w:szCs w:val="24"/>
        </w:rPr>
        <w:t xml:space="preserve">to file with </w:t>
      </w:r>
      <w:r w:rsidR="0068521F" w:rsidRPr="00D40F7E">
        <w:rPr>
          <w:szCs w:val="24"/>
        </w:rPr>
        <w:t xml:space="preserve">the </w:t>
      </w:r>
      <w:r w:rsidRPr="00D40F7E">
        <w:rPr>
          <w:szCs w:val="24"/>
        </w:rPr>
        <w:t xml:space="preserve">OAH and serve on </w:t>
      </w:r>
      <w:r w:rsidR="00807EC1" w:rsidRPr="00D40F7E">
        <w:rPr>
          <w:szCs w:val="24"/>
        </w:rPr>
        <w:t>the City’s and CalPERS’</w:t>
      </w:r>
      <w:r w:rsidR="00BC6DA9" w:rsidRPr="00D40F7E">
        <w:rPr>
          <w:szCs w:val="24"/>
        </w:rPr>
        <w:t>s</w:t>
      </w:r>
      <w:r w:rsidR="00807EC1" w:rsidRPr="00D40F7E">
        <w:rPr>
          <w:szCs w:val="24"/>
        </w:rPr>
        <w:t xml:space="preserve"> </w:t>
      </w:r>
      <w:r w:rsidR="00B6541F" w:rsidRPr="00D40F7E">
        <w:rPr>
          <w:szCs w:val="24"/>
        </w:rPr>
        <w:t xml:space="preserve">respective </w:t>
      </w:r>
      <w:r w:rsidR="00807EC1" w:rsidRPr="00D40F7E">
        <w:rPr>
          <w:szCs w:val="24"/>
        </w:rPr>
        <w:t>counsel</w:t>
      </w:r>
      <w:r w:rsidRPr="00D40F7E">
        <w:rPr>
          <w:szCs w:val="24"/>
        </w:rPr>
        <w:t xml:space="preserve"> documentation signed by a competent medical professional</w:t>
      </w:r>
      <w:r w:rsidR="00807EC1" w:rsidRPr="00D40F7E">
        <w:rPr>
          <w:szCs w:val="24"/>
        </w:rPr>
        <w:t xml:space="preserve"> </w:t>
      </w:r>
      <w:r w:rsidRPr="00D40F7E">
        <w:rPr>
          <w:szCs w:val="24"/>
        </w:rPr>
        <w:t xml:space="preserve">confirming </w:t>
      </w:r>
      <w:r w:rsidR="00B6541F" w:rsidRPr="00D40F7E">
        <w:rPr>
          <w:szCs w:val="24"/>
        </w:rPr>
        <w:t xml:space="preserve">his </w:t>
      </w:r>
      <w:r w:rsidRPr="00D40F7E">
        <w:rPr>
          <w:szCs w:val="24"/>
        </w:rPr>
        <w:t>hospitalization</w:t>
      </w:r>
      <w:r w:rsidR="00807EC1" w:rsidRPr="00D40F7E">
        <w:rPr>
          <w:szCs w:val="24"/>
        </w:rPr>
        <w:t xml:space="preserve"> </w:t>
      </w:r>
      <w:r w:rsidRPr="00D40F7E">
        <w:rPr>
          <w:szCs w:val="24"/>
        </w:rPr>
        <w:t>on September</w:t>
      </w:r>
      <w:r w:rsidR="00BC6DA9" w:rsidRPr="00D40F7E">
        <w:rPr>
          <w:szCs w:val="24"/>
        </w:rPr>
        <w:t> </w:t>
      </w:r>
      <w:r w:rsidRPr="00D40F7E">
        <w:rPr>
          <w:szCs w:val="24"/>
        </w:rPr>
        <w:t>22,</w:t>
      </w:r>
      <w:r w:rsidR="00807EC1" w:rsidRPr="00D40F7E">
        <w:rPr>
          <w:szCs w:val="24"/>
        </w:rPr>
        <w:t xml:space="preserve"> </w:t>
      </w:r>
      <w:r w:rsidRPr="00D40F7E">
        <w:rPr>
          <w:szCs w:val="24"/>
        </w:rPr>
        <w:t>2014, and his inability to proceed</w:t>
      </w:r>
      <w:r w:rsidR="00807EC1" w:rsidRPr="00D40F7E">
        <w:rPr>
          <w:szCs w:val="24"/>
        </w:rPr>
        <w:t xml:space="preserve"> </w:t>
      </w:r>
      <w:r w:rsidRPr="00D40F7E">
        <w:rPr>
          <w:szCs w:val="24"/>
        </w:rPr>
        <w:t xml:space="preserve">with the </w:t>
      </w:r>
      <w:r w:rsidR="00807EC1" w:rsidRPr="00D40F7E">
        <w:rPr>
          <w:szCs w:val="24"/>
        </w:rPr>
        <w:t>September</w:t>
      </w:r>
      <w:r w:rsidR="00BC6DA9" w:rsidRPr="00D40F7E">
        <w:rPr>
          <w:szCs w:val="24"/>
        </w:rPr>
        <w:t> </w:t>
      </w:r>
      <w:r w:rsidR="00807EC1" w:rsidRPr="00D40F7E">
        <w:rPr>
          <w:szCs w:val="24"/>
        </w:rPr>
        <w:t xml:space="preserve">23 </w:t>
      </w:r>
      <w:r w:rsidRPr="00D40F7E">
        <w:rPr>
          <w:szCs w:val="24"/>
        </w:rPr>
        <w:t xml:space="preserve">hearing. </w:t>
      </w:r>
      <w:r w:rsidR="00807EC1" w:rsidRPr="00D40F7E">
        <w:rPr>
          <w:szCs w:val="24"/>
        </w:rPr>
        <w:t xml:space="preserve"> The </w:t>
      </w:r>
      <w:r w:rsidRPr="00D40F7E">
        <w:rPr>
          <w:szCs w:val="24"/>
        </w:rPr>
        <w:t xml:space="preserve">OAH </w:t>
      </w:r>
      <w:r w:rsidR="00B553DC">
        <w:rPr>
          <w:szCs w:val="24"/>
        </w:rPr>
        <w:t xml:space="preserve">order was </w:t>
      </w:r>
      <w:r w:rsidRPr="00D40F7E">
        <w:rPr>
          <w:szCs w:val="24"/>
        </w:rPr>
        <w:t xml:space="preserve">served on </w:t>
      </w:r>
      <w:r w:rsidR="00807EC1" w:rsidRPr="00D40F7E">
        <w:rPr>
          <w:szCs w:val="24"/>
        </w:rPr>
        <w:t>Moriarty</w:t>
      </w:r>
      <w:r w:rsidRPr="00D40F7E">
        <w:rPr>
          <w:szCs w:val="24"/>
        </w:rPr>
        <w:t xml:space="preserve">, </w:t>
      </w:r>
      <w:r w:rsidR="00B553DC">
        <w:rPr>
          <w:szCs w:val="24"/>
        </w:rPr>
        <w:t>and</w:t>
      </w:r>
      <w:r w:rsidRPr="00D40F7E">
        <w:rPr>
          <w:szCs w:val="24"/>
        </w:rPr>
        <w:t xml:space="preserve"> he received</w:t>
      </w:r>
      <w:r w:rsidR="00B553DC">
        <w:rPr>
          <w:szCs w:val="24"/>
        </w:rPr>
        <w:t xml:space="preserve"> it</w:t>
      </w:r>
      <w:r w:rsidRPr="00D40F7E">
        <w:rPr>
          <w:szCs w:val="24"/>
        </w:rPr>
        <w:t>.</w:t>
      </w:r>
    </w:p>
    <w:p w:rsidR="00CE5036" w:rsidRDefault="00586E2F" w:rsidP="00AB2E8D">
      <w:pPr>
        <w:tabs>
          <w:tab w:val="left" w:pos="720"/>
        </w:tabs>
        <w:spacing w:line="480" w:lineRule="auto"/>
        <w:ind w:firstLine="720"/>
        <w:rPr>
          <w:szCs w:val="24"/>
        </w:rPr>
      </w:pPr>
      <w:r w:rsidRPr="00D40F7E">
        <w:rPr>
          <w:szCs w:val="24"/>
        </w:rPr>
        <w:t xml:space="preserve">Moriarty </w:t>
      </w:r>
      <w:r w:rsidR="00BB0153" w:rsidRPr="00D40F7E">
        <w:rPr>
          <w:szCs w:val="24"/>
        </w:rPr>
        <w:t xml:space="preserve">did not file </w:t>
      </w:r>
      <w:r w:rsidR="0068521F" w:rsidRPr="00D40F7E">
        <w:rPr>
          <w:szCs w:val="24"/>
        </w:rPr>
        <w:t>o</w:t>
      </w:r>
      <w:r w:rsidR="00BB0153" w:rsidRPr="00D40F7E">
        <w:rPr>
          <w:szCs w:val="24"/>
        </w:rPr>
        <w:t>r serve any of the</w:t>
      </w:r>
      <w:r w:rsidRPr="00D40F7E">
        <w:rPr>
          <w:szCs w:val="24"/>
        </w:rPr>
        <w:t xml:space="preserve"> </w:t>
      </w:r>
      <w:r w:rsidR="00650A21" w:rsidRPr="00D40F7E">
        <w:rPr>
          <w:szCs w:val="24"/>
        </w:rPr>
        <w:t>ordered documentation</w:t>
      </w:r>
      <w:r w:rsidR="00BB0153" w:rsidRPr="00D40F7E">
        <w:rPr>
          <w:szCs w:val="24"/>
        </w:rPr>
        <w:t xml:space="preserve">. </w:t>
      </w:r>
      <w:r w:rsidR="001E4056" w:rsidRPr="00D40F7E">
        <w:rPr>
          <w:szCs w:val="24"/>
        </w:rPr>
        <w:t xml:space="preserve"> </w:t>
      </w:r>
      <w:r w:rsidR="00BB0153" w:rsidRPr="00D40F7E">
        <w:rPr>
          <w:szCs w:val="24"/>
        </w:rPr>
        <w:t xml:space="preserve">On </w:t>
      </w:r>
      <w:r w:rsidR="002920B1" w:rsidRPr="00D40F7E">
        <w:rPr>
          <w:szCs w:val="24"/>
        </w:rPr>
        <w:t>October</w:t>
      </w:r>
      <w:r w:rsidR="00BC6DA9" w:rsidRPr="00D40F7E">
        <w:rPr>
          <w:szCs w:val="24"/>
        </w:rPr>
        <w:t> </w:t>
      </w:r>
      <w:r w:rsidR="00BB0153" w:rsidRPr="00D40F7E">
        <w:rPr>
          <w:szCs w:val="24"/>
        </w:rPr>
        <w:t>27,</w:t>
      </w:r>
      <w:r w:rsidR="002920B1" w:rsidRPr="00D40F7E">
        <w:rPr>
          <w:szCs w:val="24"/>
        </w:rPr>
        <w:t xml:space="preserve"> 2014,</w:t>
      </w:r>
      <w:r w:rsidR="00206FAC" w:rsidRPr="00D40F7E">
        <w:rPr>
          <w:szCs w:val="24"/>
        </w:rPr>
        <w:t xml:space="preserve"> </w:t>
      </w:r>
      <w:r w:rsidR="002920B1" w:rsidRPr="00D40F7E">
        <w:rPr>
          <w:szCs w:val="24"/>
        </w:rPr>
        <w:t>Cal</w:t>
      </w:r>
      <w:r w:rsidR="00BB0153" w:rsidRPr="00D40F7E">
        <w:rPr>
          <w:szCs w:val="24"/>
        </w:rPr>
        <w:t>PERS</w:t>
      </w:r>
      <w:r w:rsidR="002920B1" w:rsidRPr="00D40F7E">
        <w:rPr>
          <w:szCs w:val="24"/>
        </w:rPr>
        <w:t xml:space="preserve"> </w:t>
      </w:r>
      <w:r w:rsidR="00BB0153" w:rsidRPr="00D40F7E">
        <w:rPr>
          <w:szCs w:val="24"/>
        </w:rPr>
        <w:t xml:space="preserve">filed and served a motion for sanctions against </w:t>
      </w:r>
      <w:r w:rsidR="002920B1" w:rsidRPr="00D40F7E">
        <w:rPr>
          <w:szCs w:val="24"/>
        </w:rPr>
        <w:t xml:space="preserve">Moriarty </w:t>
      </w:r>
      <w:r w:rsidR="00D4362C" w:rsidRPr="00D40F7E">
        <w:rPr>
          <w:szCs w:val="24"/>
        </w:rPr>
        <w:t xml:space="preserve">due to </w:t>
      </w:r>
      <w:r w:rsidR="00D05584" w:rsidRPr="00D40F7E">
        <w:rPr>
          <w:szCs w:val="24"/>
        </w:rPr>
        <w:t xml:space="preserve">his </w:t>
      </w:r>
      <w:r w:rsidR="00D4362C" w:rsidRPr="00D40F7E">
        <w:rPr>
          <w:szCs w:val="24"/>
        </w:rPr>
        <w:t>failure</w:t>
      </w:r>
      <w:r w:rsidR="00BB0153" w:rsidRPr="00D40F7E">
        <w:rPr>
          <w:szCs w:val="24"/>
        </w:rPr>
        <w:t xml:space="preserve"> to </w:t>
      </w:r>
      <w:r w:rsidR="00E55B9E" w:rsidRPr="00D40F7E">
        <w:rPr>
          <w:szCs w:val="24"/>
        </w:rPr>
        <w:t xml:space="preserve">do so. </w:t>
      </w:r>
      <w:r w:rsidR="002920B1" w:rsidRPr="00D40F7E">
        <w:rPr>
          <w:szCs w:val="24"/>
        </w:rPr>
        <w:t xml:space="preserve"> </w:t>
      </w:r>
      <w:r w:rsidR="00540F3E" w:rsidRPr="00D40F7E">
        <w:rPr>
          <w:szCs w:val="24"/>
        </w:rPr>
        <w:t>Moriarty received t</w:t>
      </w:r>
      <w:r w:rsidR="00BB0153" w:rsidRPr="00D40F7E">
        <w:rPr>
          <w:szCs w:val="24"/>
        </w:rPr>
        <w:t>he motion.</w:t>
      </w:r>
      <w:r w:rsidR="008526EF" w:rsidRPr="00D40F7E">
        <w:rPr>
          <w:rStyle w:val="FootnoteReference"/>
          <w:szCs w:val="24"/>
        </w:rPr>
        <w:footnoteReference w:id="6"/>
      </w:r>
      <w:r w:rsidR="00D4362C" w:rsidRPr="00D40F7E">
        <w:rPr>
          <w:szCs w:val="24"/>
        </w:rPr>
        <w:t xml:space="preserve">  </w:t>
      </w:r>
      <w:r w:rsidR="00BB0153" w:rsidRPr="00D40F7E">
        <w:rPr>
          <w:szCs w:val="24"/>
        </w:rPr>
        <w:t xml:space="preserve">A </w:t>
      </w:r>
      <w:r w:rsidR="008526EF" w:rsidRPr="00D40F7E">
        <w:rPr>
          <w:szCs w:val="24"/>
        </w:rPr>
        <w:t>hearing on Cal</w:t>
      </w:r>
      <w:r w:rsidR="005D0EAE" w:rsidRPr="00D40F7E">
        <w:rPr>
          <w:szCs w:val="24"/>
        </w:rPr>
        <w:t>PERS’</w:t>
      </w:r>
      <w:r w:rsidR="00BC6DA9" w:rsidRPr="00D40F7E">
        <w:rPr>
          <w:szCs w:val="24"/>
        </w:rPr>
        <w:t>s</w:t>
      </w:r>
      <w:r w:rsidR="00BB0153" w:rsidRPr="00D40F7E">
        <w:rPr>
          <w:szCs w:val="24"/>
        </w:rPr>
        <w:t xml:space="preserve"> motion was set for November</w:t>
      </w:r>
      <w:r w:rsidR="00BC6DA9" w:rsidRPr="00D40F7E">
        <w:rPr>
          <w:szCs w:val="24"/>
        </w:rPr>
        <w:t> </w:t>
      </w:r>
      <w:r w:rsidR="00BB0153" w:rsidRPr="00D40F7E">
        <w:rPr>
          <w:szCs w:val="24"/>
        </w:rPr>
        <w:t>10,</w:t>
      </w:r>
      <w:r w:rsidR="008526EF" w:rsidRPr="00D40F7E">
        <w:rPr>
          <w:szCs w:val="24"/>
        </w:rPr>
        <w:t xml:space="preserve"> </w:t>
      </w:r>
      <w:r w:rsidR="001E4056" w:rsidRPr="00D40F7E">
        <w:rPr>
          <w:szCs w:val="24"/>
        </w:rPr>
        <w:t xml:space="preserve">2014. </w:t>
      </w:r>
      <w:r w:rsidR="00D4362C" w:rsidRPr="00D40F7E">
        <w:rPr>
          <w:szCs w:val="24"/>
        </w:rPr>
        <w:t xml:space="preserve"> </w:t>
      </w:r>
      <w:r w:rsidR="00132BFE" w:rsidRPr="00D40F7E">
        <w:rPr>
          <w:szCs w:val="24"/>
        </w:rPr>
        <w:t>Ultimately, on November</w:t>
      </w:r>
      <w:r w:rsidR="00BC6DA9" w:rsidRPr="00D40F7E">
        <w:rPr>
          <w:szCs w:val="24"/>
        </w:rPr>
        <w:t> </w:t>
      </w:r>
      <w:r w:rsidR="00132BFE" w:rsidRPr="00D40F7E">
        <w:rPr>
          <w:szCs w:val="24"/>
        </w:rPr>
        <w:t xml:space="preserve">13, 2014, </w:t>
      </w:r>
      <w:r w:rsidR="005D0EAE" w:rsidRPr="00D40F7E">
        <w:rPr>
          <w:szCs w:val="24"/>
        </w:rPr>
        <w:t>Cal</w:t>
      </w:r>
      <w:r w:rsidR="00E95987" w:rsidRPr="00D40F7E">
        <w:rPr>
          <w:szCs w:val="24"/>
        </w:rPr>
        <w:t>PERS withdrew its</w:t>
      </w:r>
      <w:r w:rsidR="006320C4" w:rsidRPr="00D40F7E">
        <w:rPr>
          <w:szCs w:val="24"/>
        </w:rPr>
        <w:t xml:space="preserve"> </w:t>
      </w:r>
      <w:r w:rsidR="00E95987" w:rsidRPr="00D40F7E">
        <w:rPr>
          <w:szCs w:val="24"/>
        </w:rPr>
        <w:t xml:space="preserve">motion because </w:t>
      </w:r>
      <w:r w:rsidR="006320C4" w:rsidRPr="00D40F7E">
        <w:rPr>
          <w:szCs w:val="24"/>
        </w:rPr>
        <w:t xml:space="preserve">Moriarty paid </w:t>
      </w:r>
      <w:r w:rsidR="00BC6DA9" w:rsidRPr="00D40F7E">
        <w:rPr>
          <w:szCs w:val="24"/>
        </w:rPr>
        <w:t xml:space="preserve">it </w:t>
      </w:r>
      <w:r w:rsidR="00D05584" w:rsidRPr="00D40F7E">
        <w:rPr>
          <w:szCs w:val="24"/>
        </w:rPr>
        <w:t>t</w:t>
      </w:r>
      <w:r w:rsidR="00E95987" w:rsidRPr="00D40F7E">
        <w:rPr>
          <w:szCs w:val="24"/>
        </w:rPr>
        <w:t>he full amount requested.</w:t>
      </w:r>
    </w:p>
    <w:p w:rsidR="00993566" w:rsidRPr="00D40F7E" w:rsidRDefault="000F3AE0" w:rsidP="00B32FE2">
      <w:pPr>
        <w:pStyle w:val="Heading3"/>
      </w:pPr>
      <w:r>
        <w:t>I</w:t>
      </w:r>
      <w:r w:rsidR="00346D47">
        <w:t>II</w:t>
      </w:r>
      <w:r w:rsidR="00717C79" w:rsidRPr="00D40F7E">
        <w:t xml:space="preserve">.  </w:t>
      </w:r>
      <w:r w:rsidR="00ED7C91" w:rsidRPr="00D40F7E">
        <w:t xml:space="preserve">MORIARTY IS CULPABLE OF </w:t>
      </w:r>
      <w:r w:rsidR="00173409" w:rsidRPr="00D40F7E">
        <w:t xml:space="preserve">MULTIPLE ACTS OF </w:t>
      </w:r>
      <w:r w:rsidR="00247706" w:rsidRPr="00D40F7E">
        <w:t>MISCONDUCT</w:t>
      </w:r>
    </w:p>
    <w:p w:rsidR="007D3C18" w:rsidRPr="00D40F7E" w:rsidRDefault="007D3C18" w:rsidP="00AB2E8D">
      <w:pPr>
        <w:pStyle w:val="ListParagraph"/>
        <w:tabs>
          <w:tab w:val="left" w:pos="720"/>
        </w:tabs>
        <w:spacing w:line="480" w:lineRule="auto"/>
        <w:ind w:left="0"/>
        <w:rPr>
          <w:b/>
          <w:szCs w:val="24"/>
        </w:rPr>
      </w:pPr>
      <w:r w:rsidRPr="00D40F7E">
        <w:rPr>
          <w:b/>
          <w:szCs w:val="24"/>
        </w:rPr>
        <w:t>A.</w:t>
      </w:r>
      <w:r w:rsidRPr="00D40F7E">
        <w:rPr>
          <w:b/>
          <w:szCs w:val="24"/>
        </w:rPr>
        <w:tab/>
      </w:r>
      <w:r w:rsidRPr="00B32FE2">
        <w:rPr>
          <w:rStyle w:val="Heading4Char"/>
        </w:rPr>
        <w:t xml:space="preserve">Moriarty Committed </w:t>
      </w:r>
      <w:r w:rsidR="001A727F" w:rsidRPr="00B32FE2">
        <w:rPr>
          <w:rStyle w:val="Heading4Char"/>
        </w:rPr>
        <w:t>Two Acts of Moral Turpitude</w:t>
      </w:r>
    </w:p>
    <w:p w:rsidR="003B1814" w:rsidRPr="00D40F7E" w:rsidRDefault="0049248C" w:rsidP="00AB2E8D">
      <w:pPr>
        <w:pStyle w:val="ListParagraph"/>
        <w:tabs>
          <w:tab w:val="left" w:pos="720"/>
        </w:tabs>
        <w:autoSpaceDE w:val="0"/>
        <w:autoSpaceDN w:val="0"/>
        <w:adjustRightInd w:val="0"/>
        <w:ind w:hanging="720"/>
        <w:rPr>
          <w:b/>
          <w:szCs w:val="24"/>
        </w:rPr>
      </w:pPr>
      <w:r>
        <w:rPr>
          <w:b/>
          <w:szCs w:val="24"/>
        </w:rPr>
        <w:tab/>
        <w:t xml:space="preserve">1.  </w:t>
      </w:r>
      <w:r w:rsidR="007D3C18" w:rsidRPr="00A57F26">
        <w:rPr>
          <w:b/>
          <w:szCs w:val="24"/>
        </w:rPr>
        <w:t xml:space="preserve">Count One: </w:t>
      </w:r>
      <w:r w:rsidR="007D3C18" w:rsidRPr="00D40F7E">
        <w:rPr>
          <w:b/>
          <w:szCs w:val="24"/>
        </w:rPr>
        <w:t>Seeking to Mislead Judge (</w:t>
      </w:r>
      <w:r w:rsidR="002574C5" w:rsidRPr="00D40F7E">
        <w:rPr>
          <w:b/>
          <w:szCs w:val="24"/>
        </w:rPr>
        <w:t xml:space="preserve">Bus. &amp; Prof. Code, </w:t>
      </w:r>
      <w:r w:rsidR="007D3C18" w:rsidRPr="00D40F7E">
        <w:rPr>
          <w:b/>
          <w:szCs w:val="24"/>
        </w:rPr>
        <w:t xml:space="preserve">§ 6068, </w:t>
      </w:r>
      <w:proofErr w:type="spellStart"/>
      <w:r w:rsidR="007D3C18" w:rsidRPr="00D40F7E">
        <w:rPr>
          <w:b/>
          <w:szCs w:val="24"/>
        </w:rPr>
        <w:t>subd</w:t>
      </w:r>
      <w:proofErr w:type="spellEnd"/>
      <w:r w:rsidR="007D3C18" w:rsidRPr="00D40F7E">
        <w:rPr>
          <w:b/>
          <w:szCs w:val="24"/>
        </w:rPr>
        <w:t>. (d))</w:t>
      </w:r>
      <w:r w:rsidR="007D3C18" w:rsidRPr="00A57F26">
        <w:rPr>
          <w:b/>
          <w:vertAlign w:val="superscript"/>
        </w:rPr>
        <w:footnoteReference w:id="7"/>
      </w:r>
    </w:p>
    <w:p w:rsidR="007D3C18" w:rsidRPr="00A57F26" w:rsidRDefault="0049248C" w:rsidP="00AB2E8D">
      <w:pPr>
        <w:pStyle w:val="ListParagraph"/>
        <w:tabs>
          <w:tab w:val="left" w:pos="720"/>
        </w:tabs>
        <w:autoSpaceDE w:val="0"/>
        <w:autoSpaceDN w:val="0"/>
        <w:adjustRightInd w:val="0"/>
        <w:ind w:left="1008" w:hanging="1008"/>
        <w:rPr>
          <w:b/>
          <w:szCs w:val="24"/>
        </w:rPr>
      </w:pPr>
      <w:r>
        <w:rPr>
          <w:b/>
          <w:szCs w:val="24"/>
        </w:rPr>
        <w:tab/>
      </w:r>
      <w:r w:rsidR="00AB2E8D">
        <w:rPr>
          <w:b/>
          <w:szCs w:val="24"/>
        </w:rPr>
        <w:tab/>
      </w:r>
      <w:r w:rsidR="007D3C18" w:rsidRPr="00A57F26">
        <w:rPr>
          <w:b/>
          <w:szCs w:val="24"/>
        </w:rPr>
        <w:t>Count Two: Moral Turpitude (Misrepresentation) (§ 6106)</w:t>
      </w:r>
      <w:r w:rsidR="007D3C18" w:rsidRPr="00A57F26">
        <w:rPr>
          <w:b/>
          <w:vertAlign w:val="superscript"/>
        </w:rPr>
        <w:footnoteReference w:id="8"/>
      </w:r>
    </w:p>
    <w:p w:rsidR="00611544" w:rsidRPr="00D40F7E" w:rsidRDefault="00611544" w:rsidP="00AB2E8D">
      <w:pPr>
        <w:tabs>
          <w:tab w:val="left" w:pos="720"/>
        </w:tabs>
        <w:autoSpaceDE w:val="0"/>
        <w:autoSpaceDN w:val="0"/>
        <w:adjustRightInd w:val="0"/>
        <w:rPr>
          <w:b/>
          <w:szCs w:val="24"/>
        </w:rPr>
      </w:pPr>
    </w:p>
    <w:p w:rsidR="0025204E" w:rsidRPr="00D40F7E" w:rsidRDefault="007A0848" w:rsidP="00AB2E8D">
      <w:pPr>
        <w:tabs>
          <w:tab w:val="left" w:pos="720"/>
        </w:tabs>
        <w:autoSpaceDE w:val="0"/>
        <w:autoSpaceDN w:val="0"/>
        <w:adjustRightInd w:val="0"/>
        <w:spacing w:line="480" w:lineRule="auto"/>
        <w:ind w:firstLine="720"/>
        <w:rPr>
          <w:szCs w:val="24"/>
        </w:rPr>
      </w:pPr>
      <w:r w:rsidRPr="00D40F7E">
        <w:rPr>
          <w:szCs w:val="24"/>
        </w:rPr>
        <w:t xml:space="preserve">OCTC charged Moriarty with </w:t>
      </w:r>
      <w:r w:rsidR="007D3C18" w:rsidRPr="00D40F7E">
        <w:rPr>
          <w:szCs w:val="24"/>
        </w:rPr>
        <w:t>v</w:t>
      </w:r>
      <w:r w:rsidR="00EA7A00" w:rsidRPr="00D40F7E">
        <w:rPr>
          <w:szCs w:val="24"/>
        </w:rPr>
        <w:t xml:space="preserve">iolating </w:t>
      </w:r>
      <w:r w:rsidRPr="00D40F7E">
        <w:rPr>
          <w:szCs w:val="24"/>
        </w:rPr>
        <w:t>section</w:t>
      </w:r>
      <w:r w:rsidR="00BC6DA9" w:rsidRPr="00D40F7E">
        <w:rPr>
          <w:szCs w:val="24"/>
        </w:rPr>
        <w:t> </w:t>
      </w:r>
      <w:r w:rsidRPr="00D40F7E">
        <w:rPr>
          <w:szCs w:val="24"/>
        </w:rPr>
        <w:t xml:space="preserve">6106 </w:t>
      </w:r>
      <w:r w:rsidR="00EA7A00" w:rsidRPr="00D40F7E">
        <w:rPr>
          <w:szCs w:val="24"/>
        </w:rPr>
        <w:t>by</w:t>
      </w:r>
      <w:r w:rsidR="00E94869" w:rsidRPr="00D40F7E">
        <w:rPr>
          <w:szCs w:val="24"/>
        </w:rPr>
        <w:t xml:space="preserve"> </w:t>
      </w:r>
      <w:r w:rsidR="00EA7A00" w:rsidRPr="00D40F7E">
        <w:rPr>
          <w:szCs w:val="24"/>
        </w:rPr>
        <w:t>stating</w:t>
      </w:r>
      <w:r w:rsidR="00BC6DA9" w:rsidRPr="00D40F7E">
        <w:rPr>
          <w:szCs w:val="24"/>
        </w:rPr>
        <w:t>,</w:t>
      </w:r>
      <w:r w:rsidR="00EA7A00" w:rsidRPr="00D40F7E">
        <w:rPr>
          <w:szCs w:val="24"/>
        </w:rPr>
        <w:t xml:space="preserve"> or causing to be stated</w:t>
      </w:r>
      <w:r w:rsidR="00BC6DA9" w:rsidRPr="00D40F7E">
        <w:rPr>
          <w:szCs w:val="24"/>
        </w:rPr>
        <w:t>,</w:t>
      </w:r>
      <w:r w:rsidR="00EA7A00" w:rsidRPr="00D40F7E">
        <w:rPr>
          <w:szCs w:val="24"/>
        </w:rPr>
        <w:t xml:space="preserve"> to the </w:t>
      </w:r>
      <w:r w:rsidRPr="00D40F7E">
        <w:rPr>
          <w:szCs w:val="24"/>
        </w:rPr>
        <w:t>OAH</w:t>
      </w:r>
      <w:r w:rsidR="00E94869" w:rsidRPr="00D40F7E">
        <w:rPr>
          <w:szCs w:val="24"/>
        </w:rPr>
        <w:t xml:space="preserve"> </w:t>
      </w:r>
      <w:r w:rsidRPr="00D40F7E">
        <w:rPr>
          <w:szCs w:val="24"/>
        </w:rPr>
        <w:t xml:space="preserve">that he had been taken to the hospital and would be unable to attend the </w:t>
      </w:r>
      <w:r w:rsidR="005635EB" w:rsidRPr="00D40F7E">
        <w:rPr>
          <w:szCs w:val="24"/>
        </w:rPr>
        <w:t xml:space="preserve">scheduled </w:t>
      </w:r>
      <w:r w:rsidR="00FD0ABA" w:rsidRPr="00D40F7E">
        <w:rPr>
          <w:szCs w:val="24"/>
        </w:rPr>
        <w:t>September</w:t>
      </w:r>
      <w:r w:rsidR="00BC6DA9" w:rsidRPr="00D40F7E">
        <w:rPr>
          <w:szCs w:val="24"/>
        </w:rPr>
        <w:t> </w:t>
      </w:r>
      <w:r w:rsidR="00FD0ABA" w:rsidRPr="00D40F7E">
        <w:rPr>
          <w:szCs w:val="24"/>
        </w:rPr>
        <w:t xml:space="preserve">12, 2014 </w:t>
      </w:r>
      <w:r w:rsidR="007D3C18" w:rsidRPr="00D40F7E">
        <w:rPr>
          <w:szCs w:val="24"/>
        </w:rPr>
        <w:t>hearing in the Jacobo matter w</w:t>
      </w:r>
      <w:r w:rsidR="00E94869" w:rsidRPr="00D40F7E">
        <w:rPr>
          <w:szCs w:val="24"/>
        </w:rPr>
        <w:t>hen he knew</w:t>
      </w:r>
      <w:r w:rsidR="005635EB" w:rsidRPr="00D40F7E">
        <w:rPr>
          <w:szCs w:val="24"/>
        </w:rPr>
        <w:t>,</w:t>
      </w:r>
      <w:r w:rsidR="00E94869" w:rsidRPr="00D40F7E">
        <w:rPr>
          <w:szCs w:val="24"/>
        </w:rPr>
        <w:t xml:space="preserve"> or was grossly </w:t>
      </w:r>
      <w:r w:rsidR="007D3C18" w:rsidRPr="00D40F7E">
        <w:rPr>
          <w:szCs w:val="24"/>
        </w:rPr>
        <w:t>negligent in not knowing</w:t>
      </w:r>
      <w:r w:rsidR="005635EB" w:rsidRPr="00D40F7E">
        <w:rPr>
          <w:szCs w:val="24"/>
        </w:rPr>
        <w:t>,</w:t>
      </w:r>
      <w:r w:rsidR="007D3C18" w:rsidRPr="00D40F7E">
        <w:rPr>
          <w:szCs w:val="24"/>
        </w:rPr>
        <w:t xml:space="preserve"> that</w:t>
      </w:r>
      <w:r w:rsidR="00837354" w:rsidRPr="00D40F7E">
        <w:rPr>
          <w:szCs w:val="24"/>
        </w:rPr>
        <w:t xml:space="preserve"> </w:t>
      </w:r>
      <w:r w:rsidR="005635EB" w:rsidRPr="00D40F7E">
        <w:rPr>
          <w:szCs w:val="24"/>
        </w:rPr>
        <w:t xml:space="preserve">the </w:t>
      </w:r>
      <w:r w:rsidR="007D3C18" w:rsidRPr="00D40F7E">
        <w:rPr>
          <w:szCs w:val="24"/>
        </w:rPr>
        <w:t xml:space="preserve">statement was </w:t>
      </w:r>
      <w:r w:rsidR="00E94869" w:rsidRPr="00D40F7E">
        <w:rPr>
          <w:szCs w:val="24"/>
        </w:rPr>
        <w:t>false, and took no steps to rectify the misrepresentation</w:t>
      </w:r>
      <w:r w:rsidR="007D3C18" w:rsidRPr="00D40F7E">
        <w:rPr>
          <w:szCs w:val="24"/>
        </w:rPr>
        <w:t xml:space="preserve"> </w:t>
      </w:r>
      <w:r w:rsidR="00456C5F">
        <w:rPr>
          <w:szCs w:val="24"/>
        </w:rPr>
        <w:t xml:space="preserve">    </w:t>
      </w:r>
      <w:r w:rsidR="007D3C18" w:rsidRPr="00D40F7E">
        <w:rPr>
          <w:szCs w:val="24"/>
        </w:rPr>
        <w:lastRenderedPageBreak/>
        <w:t>(Count Two)</w:t>
      </w:r>
      <w:r w:rsidR="00E94869" w:rsidRPr="00D40F7E">
        <w:rPr>
          <w:szCs w:val="24"/>
        </w:rPr>
        <w:t>.</w:t>
      </w:r>
      <w:r w:rsidR="00837354" w:rsidRPr="00D40F7E">
        <w:rPr>
          <w:szCs w:val="24"/>
        </w:rPr>
        <w:t xml:space="preserve">  </w:t>
      </w:r>
      <w:r w:rsidR="00E42229" w:rsidRPr="00D40F7E">
        <w:rPr>
          <w:szCs w:val="24"/>
        </w:rPr>
        <w:t>OCTC</w:t>
      </w:r>
      <w:r w:rsidR="000A5116" w:rsidRPr="00D40F7E">
        <w:rPr>
          <w:szCs w:val="24"/>
        </w:rPr>
        <w:t xml:space="preserve"> </w:t>
      </w:r>
      <w:r w:rsidR="007D3C18" w:rsidRPr="00D40F7E">
        <w:rPr>
          <w:szCs w:val="24"/>
        </w:rPr>
        <w:t xml:space="preserve">also </w:t>
      </w:r>
      <w:r w:rsidR="000A5116" w:rsidRPr="00D40F7E">
        <w:rPr>
          <w:szCs w:val="24"/>
        </w:rPr>
        <w:t>charged Moriarty with violating section 6068, subdivision</w:t>
      </w:r>
      <w:r w:rsidR="005635EB" w:rsidRPr="00D40F7E">
        <w:rPr>
          <w:szCs w:val="24"/>
        </w:rPr>
        <w:t> </w:t>
      </w:r>
      <w:r w:rsidR="000A5116" w:rsidRPr="00D40F7E">
        <w:rPr>
          <w:szCs w:val="24"/>
        </w:rPr>
        <w:t>(d)</w:t>
      </w:r>
      <w:r w:rsidR="00FD0ABA" w:rsidRPr="00D40F7E">
        <w:rPr>
          <w:szCs w:val="24"/>
        </w:rPr>
        <w:t>,</w:t>
      </w:r>
      <w:r w:rsidR="000A5116" w:rsidRPr="00D40F7E">
        <w:rPr>
          <w:szCs w:val="24"/>
        </w:rPr>
        <w:t xml:space="preserve"> based on the same </w:t>
      </w:r>
      <w:r w:rsidR="0040100A" w:rsidRPr="00D40F7E">
        <w:rPr>
          <w:szCs w:val="24"/>
        </w:rPr>
        <w:t>f</w:t>
      </w:r>
      <w:r w:rsidR="000A5116" w:rsidRPr="00D40F7E">
        <w:rPr>
          <w:szCs w:val="24"/>
        </w:rPr>
        <w:t>acts</w:t>
      </w:r>
      <w:r w:rsidR="00614981" w:rsidRPr="00D40F7E">
        <w:rPr>
          <w:szCs w:val="24"/>
        </w:rPr>
        <w:t xml:space="preserve"> </w:t>
      </w:r>
      <w:r w:rsidR="007D3C18" w:rsidRPr="00D40F7E">
        <w:rPr>
          <w:szCs w:val="24"/>
        </w:rPr>
        <w:t>(Count One)</w:t>
      </w:r>
      <w:r w:rsidR="00E42229" w:rsidRPr="00D40F7E">
        <w:rPr>
          <w:szCs w:val="24"/>
        </w:rPr>
        <w:t>.</w:t>
      </w:r>
      <w:r w:rsidR="007D3C18" w:rsidRPr="00D40F7E">
        <w:rPr>
          <w:szCs w:val="24"/>
        </w:rPr>
        <w:t xml:space="preserve">  </w:t>
      </w:r>
      <w:r w:rsidR="000A7790" w:rsidRPr="00D40F7E">
        <w:rPr>
          <w:szCs w:val="24"/>
        </w:rPr>
        <w:t xml:space="preserve">The hearing judge found Moriarty culpable </w:t>
      </w:r>
      <w:r w:rsidR="00FD0ABA" w:rsidRPr="00D40F7E">
        <w:rPr>
          <w:szCs w:val="24"/>
        </w:rPr>
        <w:t xml:space="preserve">as </w:t>
      </w:r>
      <w:r w:rsidR="00614981" w:rsidRPr="00D40F7E">
        <w:rPr>
          <w:szCs w:val="24"/>
        </w:rPr>
        <w:t>charged</w:t>
      </w:r>
      <w:r w:rsidR="00FD0ABA" w:rsidRPr="00D40F7E">
        <w:rPr>
          <w:szCs w:val="24"/>
        </w:rPr>
        <w:t>,</w:t>
      </w:r>
      <w:r w:rsidR="00F44FA3" w:rsidRPr="00D40F7E">
        <w:rPr>
          <w:rStyle w:val="FootnoteReference"/>
          <w:szCs w:val="24"/>
        </w:rPr>
        <w:footnoteReference w:id="9"/>
      </w:r>
      <w:r w:rsidR="00614981" w:rsidRPr="00D40F7E">
        <w:rPr>
          <w:szCs w:val="24"/>
        </w:rPr>
        <w:t xml:space="preserve"> b</w:t>
      </w:r>
      <w:r w:rsidR="000A7790" w:rsidRPr="00D40F7E">
        <w:rPr>
          <w:szCs w:val="24"/>
        </w:rPr>
        <w:t>ut dismissed Count</w:t>
      </w:r>
      <w:r w:rsidR="00614981" w:rsidRPr="00D40F7E">
        <w:rPr>
          <w:szCs w:val="24"/>
        </w:rPr>
        <w:t xml:space="preserve"> One </w:t>
      </w:r>
      <w:r w:rsidR="000A7790" w:rsidRPr="00D40F7E">
        <w:rPr>
          <w:szCs w:val="24"/>
        </w:rPr>
        <w:t xml:space="preserve">as duplicative of Count </w:t>
      </w:r>
      <w:r w:rsidR="00614981" w:rsidRPr="00D40F7E">
        <w:rPr>
          <w:szCs w:val="24"/>
        </w:rPr>
        <w:t>Two</w:t>
      </w:r>
      <w:r w:rsidR="000A7790" w:rsidRPr="00D40F7E">
        <w:rPr>
          <w:szCs w:val="24"/>
        </w:rPr>
        <w:t xml:space="preserve"> because the same misconduct underlies </w:t>
      </w:r>
      <w:r w:rsidR="007D3C18" w:rsidRPr="00D40F7E">
        <w:rPr>
          <w:szCs w:val="24"/>
        </w:rPr>
        <w:t>both</w:t>
      </w:r>
      <w:r w:rsidR="00614981" w:rsidRPr="00D40F7E">
        <w:rPr>
          <w:szCs w:val="24"/>
        </w:rPr>
        <w:t xml:space="preserve"> </w:t>
      </w:r>
      <w:r w:rsidR="00F44FA3" w:rsidRPr="00D40F7E">
        <w:rPr>
          <w:szCs w:val="24"/>
        </w:rPr>
        <w:t xml:space="preserve">violations.  </w:t>
      </w:r>
      <w:r w:rsidR="00800234" w:rsidRPr="00D40F7E">
        <w:rPr>
          <w:szCs w:val="24"/>
        </w:rPr>
        <w:t>As detailed below, w</w:t>
      </w:r>
      <w:r w:rsidR="001C18C6" w:rsidRPr="00D40F7E">
        <w:rPr>
          <w:szCs w:val="24"/>
        </w:rPr>
        <w:t xml:space="preserve">e </w:t>
      </w:r>
      <w:r w:rsidR="00785822">
        <w:rPr>
          <w:szCs w:val="24"/>
        </w:rPr>
        <w:t xml:space="preserve">find that Moriarty acted with gross negligence and committed an act of moral turpitude.  But we dismiss Count </w:t>
      </w:r>
      <w:r w:rsidR="00182964">
        <w:rPr>
          <w:szCs w:val="24"/>
        </w:rPr>
        <w:t>One</w:t>
      </w:r>
      <w:r w:rsidR="00785822">
        <w:rPr>
          <w:szCs w:val="24"/>
        </w:rPr>
        <w:t xml:space="preserve"> because he did not act with the requisite intent to establish a violation of section 6068, subdivision (d).  </w:t>
      </w:r>
    </w:p>
    <w:p w:rsidR="00D4362C" w:rsidRPr="00D40F7E" w:rsidRDefault="00193A52" w:rsidP="00AB2E8D">
      <w:pPr>
        <w:tabs>
          <w:tab w:val="left" w:pos="720"/>
        </w:tabs>
        <w:autoSpaceDE w:val="0"/>
        <w:autoSpaceDN w:val="0"/>
        <w:adjustRightInd w:val="0"/>
        <w:spacing w:line="480" w:lineRule="auto"/>
        <w:ind w:firstLine="720"/>
        <w:rPr>
          <w:rFonts w:eastAsia="Times New Roman"/>
          <w:szCs w:val="24"/>
        </w:rPr>
      </w:pPr>
      <w:r w:rsidRPr="00D40F7E">
        <w:rPr>
          <w:rFonts w:eastAsia="Times New Roman"/>
          <w:szCs w:val="24"/>
        </w:rPr>
        <w:t>S</w:t>
      </w:r>
      <w:r w:rsidR="00DB0183" w:rsidRPr="00D40F7E">
        <w:rPr>
          <w:rFonts w:eastAsia="Times New Roman"/>
          <w:szCs w:val="24"/>
        </w:rPr>
        <w:t>ection</w:t>
      </w:r>
      <w:r w:rsidR="005635EB" w:rsidRPr="00D40F7E">
        <w:rPr>
          <w:rFonts w:eastAsia="Times New Roman"/>
          <w:szCs w:val="24"/>
        </w:rPr>
        <w:t> </w:t>
      </w:r>
      <w:r w:rsidR="00DB0183" w:rsidRPr="00D40F7E">
        <w:rPr>
          <w:rFonts w:eastAsia="Times New Roman"/>
          <w:szCs w:val="24"/>
        </w:rPr>
        <w:t>6106 applies to mis</w:t>
      </w:r>
      <w:r w:rsidRPr="00D40F7E">
        <w:rPr>
          <w:rFonts w:eastAsia="Times New Roman"/>
          <w:szCs w:val="24"/>
        </w:rPr>
        <w:t>representations a</w:t>
      </w:r>
      <w:r w:rsidR="00DB0183" w:rsidRPr="00D40F7E">
        <w:rPr>
          <w:rFonts w:eastAsia="Times New Roman"/>
          <w:szCs w:val="24"/>
        </w:rPr>
        <w:t xml:space="preserve">nd concealment of material facts.  </w:t>
      </w:r>
      <w:r w:rsidR="00DB0183" w:rsidRPr="00D40F7E">
        <w:rPr>
          <w:szCs w:val="24"/>
        </w:rPr>
        <w:t>(</w:t>
      </w:r>
      <w:r w:rsidR="00CE5036">
        <w:rPr>
          <w:szCs w:val="24"/>
        </w:rPr>
        <w:t xml:space="preserve">See </w:t>
      </w:r>
      <w:r w:rsidRPr="00D40F7E">
        <w:rPr>
          <w:i/>
          <w:iCs/>
          <w:szCs w:val="24"/>
        </w:rPr>
        <w:t xml:space="preserve">In the Matter of Crane and Depew </w:t>
      </w:r>
      <w:r w:rsidRPr="00D40F7E">
        <w:rPr>
          <w:szCs w:val="24"/>
        </w:rPr>
        <w:t>(Review Dept. 1990) 1 Cal. St</w:t>
      </w:r>
      <w:r w:rsidR="00D91449" w:rsidRPr="00D40F7E">
        <w:rPr>
          <w:szCs w:val="24"/>
        </w:rPr>
        <w:t>ate Bar Ct. Rptr. 139, 154-155.)  “No distinction can . . . be drawn among concealment, half-truth, and false statement of fact.  [Citation.]”  (</w:t>
      </w:r>
      <w:r w:rsidR="008664B9">
        <w:rPr>
          <w:i/>
          <w:szCs w:val="24"/>
        </w:rPr>
        <w:t>Grove v. State Bar</w:t>
      </w:r>
      <w:r w:rsidR="009B25B1">
        <w:rPr>
          <w:i/>
          <w:szCs w:val="24"/>
        </w:rPr>
        <w:t xml:space="preserve"> </w:t>
      </w:r>
      <w:r w:rsidR="009B25B1">
        <w:rPr>
          <w:szCs w:val="24"/>
        </w:rPr>
        <w:t>(1965)</w:t>
      </w:r>
      <w:r w:rsidR="008664B9">
        <w:rPr>
          <w:i/>
          <w:szCs w:val="24"/>
        </w:rPr>
        <w:t xml:space="preserve"> </w:t>
      </w:r>
      <w:r w:rsidR="00D86751">
        <w:rPr>
          <w:szCs w:val="24"/>
        </w:rPr>
        <w:t>63 Cal.2d</w:t>
      </w:r>
      <w:r w:rsidR="009B25B1">
        <w:rPr>
          <w:szCs w:val="24"/>
        </w:rPr>
        <w:t xml:space="preserve"> 312,</w:t>
      </w:r>
      <w:r w:rsidR="00D86751">
        <w:rPr>
          <w:szCs w:val="24"/>
        </w:rPr>
        <w:t xml:space="preserve"> 315, quoted in</w:t>
      </w:r>
      <w:r w:rsidR="008664B9">
        <w:rPr>
          <w:i/>
          <w:szCs w:val="24"/>
        </w:rPr>
        <w:t xml:space="preserve"> </w:t>
      </w:r>
      <w:r w:rsidRPr="00D40F7E">
        <w:rPr>
          <w:i/>
          <w:iCs/>
          <w:szCs w:val="24"/>
        </w:rPr>
        <w:t xml:space="preserve">In the Matter of Downey </w:t>
      </w:r>
      <w:r w:rsidRPr="00D40F7E">
        <w:rPr>
          <w:szCs w:val="24"/>
        </w:rPr>
        <w:t>(Review Dept. 2009) 5 Cal. State Bar Ct. Rptr. 151, 15</w:t>
      </w:r>
      <w:r w:rsidR="00DB0183" w:rsidRPr="00D40F7E">
        <w:rPr>
          <w:szCs w:val="24"/>
        </w:rPr>
        <w:t>6</w:t>
      </w:r>
      <w:r w:rsidR="00D91449" w:rsidRPr="00D40F7E">
        <w:rPr>
          <w:szCs w:val="24"/>
        </w:rPr>
        <w:t xml:space="preserve">.) </w:t>
      </w:r>
      <w:r w:rsidR="00172C6D" w:rsidRPr="00D40F7E">
        <w:rPr>
          <w:szCs w:val="24"/>
        </w:rPr>
        <w:t xml:space="preserve"> It</w:t>
      </w:r>
      <w:r w:rsidR="00B11A97" w:rsidRPr="00D40F7E">
        <w:rPr>
          <w:rFonts w:eastAsia="Times New Roman"/>
          <w:szCs w:val="24"/>
        </w:rPr>
        <w:t xml:space="preserve"> is well established that moral turpitude includes an attorney’s false or misleading statements to a </w:t>
      </w:r>
      <w:r w:rsidR="00C71198" w:rsidRPr="00D40F7E">
        <w:rPr>
          <w:rFonts w:eastAsia="Times New Roman"/>
          <w:szCs w:val="24"/>
        </w:rPr>
        <w:t xml:space="preserve">court or </w:t>
      </w:r>
      <w:r w:rsidR="00B11A97" w:rsidRPr="00D40F7E">
        <w:rPr>
          <w:rFonts w:eastAsia="Times New Roman"/>
          <w:szCs w:val="24"/>
        </w:rPr>
        <w:t>tribunal.  (</w:t>
      </w:r>
      <w:r w:rsidR="007B1C4E" w:rsidRPr="00D40F7E">
        <w:rPr>
          <w:i/>
          <w:iCs/>
          <w:szCs w:val="24"/>
        </w:rPr>
        <w:t>In the Matter of Maloney and Virsik</w:t>
      </w:r>
      <w:r w:rsidR="007B1C4E" w:rsidRPr="00D40F7E">
        <w:rPr>
          <w:iCs/>
          <w:szCs w:val="24"/>
        </w:rPr>
        <w:t xml:space="preserve"> (Review Dept. 2005) </w:t>
      </w:r>
      <w:r w:rsidR="007B1C4E" w:rsidRPr="00D40F7E">
        <w:rPr>
          <w:szCs w:val="24"/>
        </w:rPr>
        <w:t>4 Cal. State Bar Ct. Rptr. 774</w:t>
      </w:r>
      <w:r w:rsidR="00B11A97" w:rsidRPr="00D40F7E">
        <w:rPr>
          <w:rFonts w:eastAsia="Times New Roman"/>
          <w:szCs w:val="24"/>
        </w:rPr>
        <w:t xml:space="preserve">, 786.) </w:t>
      </w:r>
      <w:r w:rsidR="007B1C4E" w:rsidRPr="00D40F7E">
        <w:rPr>
          <w:rFonts w:eastAsia="Times New Roman"/>
          <w:szCs w:val="24"/>
        </w:rPr>
        <w:t xml:space="preserve"> </w:t>
      </w:r>
      <w:r w:rsidR="00172C6D" w:rsidRPr="00D40F7E">
        <w:rPr>
          <w:rFonts w:eastAsia="Times New Roman"/>
          <w:szCs w:val="24"/>
        </w:rPr>
        <w:t>“</w:t>
      </w:r>
      <w:r w:rsidR="007B1C4E" w:rsidRPr="00D40F7E">
        <w:rPr>
          <w:rFonts w:eastAsia="Times New Roman"/>
          <w:szCs w:val="24"/>
        </w:rPr>
        <w:t>T</w:t>
      </w:r>
      <w:r w:rsidR="00B11A97" w:rsidRPr="00D40F7E">
        <w:rPr>
          <w:rFonts w:eastAsia="Times New Roman"/>
          <w:szCs w:val="24"/>
        </w:rPr>
        <w:t>he actual intent to deceive is not necessary; a finding of gross negligence in creating a false impression is sufficient for violation of section 6106.  [Citations.]”  (</w:t>
      </w:r>
      <w:r w:rsidR="00B11A97" w:rsidRPr="00D40F7E">
        <w:rPr>
          <w:rFonts w:eastAsia="Times New Roman"/>
          <w:i/>
          <w:iCs/>
          <w:szCs w:val="24"/>
        </w:rPr>
        <w:t>Ibid.</w:t>
      </w:r>
      <w:r w:rsidR="00B11A97" w:rsidRPr="00D40F7E">
        <w:rPr>
          <w:rFonts w:eastAsia="Times New Roman"/>
          <w:szCs w:val="24"/>
        </w:rPr>
        <w:t>)</w:t>
      </w:r>
    </w:p>
    <w:p w:rsidR="00693836" w:rsidRPr="00D40F7E" w:rsidRDefault="00600A18" w:rsidP="00AB2E8D">
      <w:pPr>
        <w:tabs>
          <w:tab w:val="left" w:pos="720"/>
        </w:tabs>
        <w:autoSpaceDE w:val="0"/>
        <w:autoSpaceDN w:val="0"/>
        <w:adjustRightInd w:val="0"/>
        <w:spacing w:line="480" w:lineRule="auto"/>
        <w:ind w:firstLine="720"/>
        <w:rPr>
          <w:rFonts w:eastAsia="Times New Roman"/>
          <w:szCs w:val="24"/>
        </w:rPr>
      </w:pPr>
      <w:r w:rsidRPr="00D40F7E">
        <w:rPr>
          <w:szCs w:val="24"/>
        </w:rPr>
        <w:t>T</w:t>
      </w:r>
      <w:r w:rsidR="00D41922" w:rsidRPr="00D40F7E">
        <w:rPr>
          <w:szCs w:val="24"/>
        </w:rPr>
        <w:t xml:space="preserve">he evidence </w:t>
      </w:r>
      <w:r w:rsidRPr="00D40F7E">
        <w:rPr>
          <w:szCs w:val="24"/>
        </w:rPr>
        <w:t xml:space="preserve">here </w:t>
      </w:r>
      <w:r w:rsidR="00D41922" w:rsidRPr="00D40F7E">
        <w:rPr>
          <w:szCs w:val="24"/>
        </w:rPr>
        <w:t>clearly and convincingly</w:t>
      </w:r>
      <w:r w:rsidRPr="00D40F7E">
        <w:rPr>
          <w:rStyle w:val="FootnoteReference"/>
          <w:szCs w:val="24"/>
        </w:rPr>
        <w:footnoteReference w:id="10"/>
      </w:r>
      <w:r w:rsidR="00D41922" w:rsidRPr="00D40F7E">
        <w:rPr>
          <w:szCs w:val="24"/>
        </w:rPr>
        <w:t xml:space="preserve"> demonstrates that Machado misrepresented to the OAH </w:t>
      </w:r>
      <w:r w:rsidR="00895629" w:rsidRPr="00D40F7E">
        <w:rPr>
          <w:szCs w:val="24"/>
        </w:rPr>
        <w:t>on September</w:t>
      </w:r>
      <w:r w:rsidR="00CD1357" w:rsidRPr="00D40F7E">
        <w:rPr>
          <w:szCs w:val="24"/>
        </w:rPr>
        <w:t> </w:t>
      </w:r>
      <w:r w:rsidR="009313C6">
        <w:rPr>
          <w:szCs w:val="24"/>
        </w:rPr>
        <w:t>12, 2014</w:t>
      </w:r>
      <w:r w:rsidR="00895629" w:rsidRPr="00D40F7E">
        <w:rPr>
          <w:szCs w:val="24"/>
        </w:rPr>
        <w:t xml:space="preserve"> </w:t>
      </w:r>
      <w:r w:rsidR="00D41922" w:rsidRPr="00D40F7E">
        <w:rPr>
          <w:szCs w:val="24"/>
        </w:rPr>
        <w:t>that Moriarty w</w:t>
      </w:r>
      <w:r w:rsidR="00CD1357" w:rsidRPr="00D40F7E">
        <w:rPr>
          <w:szCs w:val="24"/>
        </w:rPr>
        <w:t>ent</w:t>
      </w:r>
      <w:r w:rsidR="00D41922" w:rsidRPr="00D40F7E">
        <w:rPr>
          <w:szCs w:val="24"/>
        </w:rPr>
        <w:t xml:space="preserve"> to the hospital for his heart problems.  </w:t>
      </w:r>
      <w:r w:rsidR="004C2173" w:rsidRPr="00D40F7E">
        <w:rPr>
          <w:szCs w:val="24"/>
        </w:rPr>
        <w:t>T</w:t>
      </w:r>
      <w:r w:rsidR="00D41922" w:rsidRPr="00D40F7E">
        <w:rPr>
          <w:szCs w:val="24"/>
        </w:rPr>
        <w:t>he OAH’s September</w:t>
      </w:r>
      <w:r w:rsidR="00CD1357" w:rsidRPr="00D40F7E">
        <w:rPr>
          <w:szCs w:val="24"/>
        </w:rPr>
        <w:t> </w:t>
      </w:r>
      <w:r w:rsidR="00D41922" w:rsidRPr="00D40F7E">
        <w:rPr>
          <w:szCs w:val="24"/>
        </w:rPr>
        <w:t>12 Order shows that the</w:t>
      </w:r>
      <w:r w:rsidR="004C2173" w:rsidRPr="00D40F7E">
        <w:rPr>
          <w:szCs w:val="24"/>
        </w:rPr>
        <w:t xml:space="preserve"> misstatement</w:t>
      </w:r>
      <w:r w:rsidR="00D41922" w:rsidRPr="00D40F7E">
        <w:rPr>
          <w:szCs w:val="24"/>
        </w:rPr>
        <w:t xml:space="preserve"> was material </w:t>
      </w:r>
      <w:r w:rsidR="002C3AA3" w:rsidRPr="00D40F7E">
        <w:rPr>
          <w:szCs w:val="24"/>
        </w:rPr>
        <w:t xml:space="preserve">and did mislead </w:t>
      </w:r>
      <w:r w:rsidR="00D41922" w:rsidRPr="00D40F7E">
        <w:rPr>
          <w:szCs w:val="24"/>
        </w:rPr>
        <w:t>because the continuance grant was</w:t>
      </w:r>
      <w:r w:rsidR="000471E8" w:rsidRPr="00D40F7E">
        <w:rPr>
          <w:szCs w:val="24"/>
        </w:rPr>
        <w:t xml:space="preserve"> based</w:t>
      </w:r>
      <w:r w:rsidR="00D41922" w:rsidRPr="00D40F7E">
        <w:rPr>
          <w:szCs w:val="24"/>
        </w:rPr>
        <w:t xml:space="preserve"> </w:t>
      </w:r>
      <w:r w:rsidR="000471E8" w:rsidRPr="00D40F7E">
        <w:rPr>
          <w:szCs w:val="24"/>
        </w:rPr>
        <w:t>o</w:t>
      </w:r>
      <w:r w:rsidR="00D41922" w:rsidRPr="00D40F7E">
        <w:rPr>
          <w:szCs w:val="24"/>
        </w:rPr>
        <w:t>n Moriarty’</w:t>
      </w:r>
      <w:r w:rsidR="002C3AA3" w:rsidRPr="00D40F7E">
        <w:rPr>
          <w:szCs w:val="24"/>
        </w:rPr>
        <w:t>s purported medical emergency.</w:t>
      </w:r>
      <w:r w:rsidR="00B97DB1" w:rsidRPr="00D40F7E">
        <w:rPr>
          <w:szCs w:val="24"/>
        </w:rPr>
        <w:t xml:space="preserve">  </w:t>
      </w:r>
      <w:r w:rsidR="00CD1357" w:rsidRPr="00D40F7E">
        <w:rPr>
          <w:szCs w:val="24"/>
        </w:rPr>
        <w:t>However</w:t>
      </w:r>
      <w:r w:rsidR="00B97DB1" w:rsidRPr="00D40F7E">
        <w:rPr>
          <w:szCs w:val="24"/>
        </w:rPr>
        <w:t xml:space="preserve">, Moriarty was not hospitalized and did not obtain any medical treatment </w:t>
      </w:r>
      <w:r w:rsidR="00145D96" w:rsidRPr="00D40F7E">
        <w:rPr>
          <w:szCs w:val="24"/>
        </w:rPr>
        <w:t xml:space="preserve">at that time.  Indeed, </w:t>
      </w:r>
      <w:r w:rsidR="009313C6">
        <w:rPr>
          <w:szCs w:val="24"/>
        </w:rPr>
        <w:t xml:space="preserve">in sanctioning Moriarty, </w:t>
      </w:r>
      <w:r w:rsidR="00D91449" w:rsidRPr="00D40F7E">
        <w:rPr>
          <w:szCs w:val="24"/>
        </w:rPr>
        <w:t xml:space="preserve">the OAH </w:t>
      </w:r>
      <w:r w:rsidR="0060036E" w:rsidRPr="00D40F7E">
        <w:rPr>
          <w:szCs w:val="24"/>
        </w:rPr>
        <w:t xml:space="preserve">concluded </w:t>
      </w:r>
      <w:r w:rsidR="00D91449" w:rsidRPr="00D40F7E">
        <w:rPr>
          <w:szCs w:val="24"/>
        </w:rPr>
        <w:t xml:space="preserve">that </w:t>
      </w:r>
      <w:r w:rsidR="0060036E" w:rsidRPr="00D40F7E">
        <w:rPr>
          <w:szCs w:val="24"/>
        </w:rPr>
        <w:t xml:space="preserve">“there was no </w:t>
      </w:r>
      <w:r w:rsidR="00FB31FA" w:rsidRPr="00D40F7E">
        <w:rPr>
          <w:szCs w:val="24"/>
        </w:rPr>
        <w:t xml:space="preserve">medical emergency that </w:t>
      </w:r>
      <w:r w:rsidR="00D91449" w:rsidRPr="00D40F7E">
        <w:rPr>
          <w:szCs w:val="24"/>
        </w:rPr>
        <w:t xml:space="preserve">made </w:t>
      </w:r>
      <w:r w:rsidR="00D91449" w:rsidRPr="00D40F7E">
        <w:rPr>
          <w:szCs w:val="24"/>
        </w:rPr>
        <w:lastRenderedPageBreak/>
        <w:t xml:space="preserve">[Moriarty] unable </w:t>
      </w:r>
      <w:r w:rsidR="0060036E" w:rsidRPr="00D40F7E">
        <w:rPr>
          <w:szCs w:val="24"/>
        </w:rPr>
        <w:t>to appear for the September</w:t>
      </w:r>
      <w:r w:rsidR="00CD1357" w:rsidRPr="00D40F7E">
        <w:rPr>
          <w:szCs w:val="24"/>
        </w:rPr>
        <w:t> </w:t>
      </w:r>
      <w:r w:rsidR="0060036E" w:rsidRPr="00D40F7E">
        <w:rPr>
          <w:szCs w:val="24"/>
        </w:rPr>
        <w:t>12, 2014 hearing, and the last-</w:t>
      </w:r>
      <w:r w:rsidR="00FB31FA" w:rsidRPr="00D40F7E">
        <w:rPr>
          <w:szCs w:val="24"/>
        </w:rPr>
        <w:t>minute continuance request due to a medical emergency was without merit, frivolous and solely intende</w:t>
      </w:r>
      <w:r w:rsidR="001E4056" w:rsidRPr="00D40F7E">
        <w:rPr>
          <w:szCs w:val="24"/>
        </w:rPr>
        <w:t>d to cause unnecessary delay.”</w:t>
      </w:r>
    </w:p>
    <w:p w:rsidR="00533311" w:rsidRDefault="006025C2" w:rsidP="00AB2E8D">
      <w:pPr>
        <w:tabs>
          <w:tab w:val="left" w:pos="720"/>
        </w:tabs>
        <w:autoSpaceDE w:val="0"/>
        <w:autoSpaceDN w:val="0"/>
        <w:adjustRightInd w:val="0"/>
        <w:spacing w:line="480" w:lineRule="auto"/>
        <w:ind w:firstLine="720"/>
        <w:rPr>
          <w:szCs w:val="24"/>
        </w:rPr>
      </w:pPr>
      <w:r w:rsidRPr="00D40F7E">
        <w:rPr>
          <w:szCs w:val="24"/>
        </w:rPr>
        <w:t>T</w:t>
      </w:r>
      <w:r w:rsidR="00D41922" w:rsidRPr="00D40F7E">
        <w:rPr>
          <w:szCs w:val="24"/>
        </w:rPr>
        <w:t>here is a lack of evidence that Moriar</w:t>
      </w:r>
      <w:r w:rsidR="00024FA7" w:rsidRPr="00D40F7E">
        <w:rPr>
          <w:szCs w:val="24"/>
        </w:rPr>
        <w:t>ty directed Machado to make a</w:t>
      </w:r>
      <w:r w:rsidR="00193A52" w:rsidRPr="00D40F7E">
        <w:rPr>
          <w:szCs w:val="24"/>
        </w:rPr>
        <w:t xml:space="preserve"> </w:t>
      </w:r>
      <w:r w:rsidR="00B97DB1" w:rsidRPr="00D40F7E">
        <w:rPr>
          <w:szCs w:val="24"/>
        </w:rPr>
        <w:t>misrepresentation</w:t>
      </w:r>
      <w:r w:rsidRPr="00D40F7E">
        <w:rPr>
          <w:szCs w:val="24"/>
        </w:rPr>
        <w:t>.  However,</w:t>
      </w:r>
      <w:r w:rsidR="00E81500" w:rsidRPr="00D40F7E">
        <w:rPr>
          <w:szCs w:val="24"/>
        </w:rPr>
        <w:t xml:space="preserve"> </w:t>
      </w:r>
      <w:r w:rsidR="002E0DAB" w:rsidRPr="00D40F7E">
        <w:rPr>
          <w:szCs w:val="24"/>
        </w:rPr>
        <w:t xml:space="preserve">ample evidence </w:t>
      </w:r>
      <w:r w:rsidR="00CD1357" w:rsidRPr="00D40F7E">
        <w:rPr>
          <w:szCs w:val="24"/>
        </w:rPr>
        <w:t xml:space="preserve">shows </w:t>
      </w:r>
      <w:r w:rsidR="002E0DAB" w:rsidRPr="00D40F7E">
        <w:rPr>
          <w:szCs w:val="24"/>
        </w:rPr>
        <w:t xml:space="preserve">that </w:t>
      </w:r>
      <w:r w:rsidR="00E81500" w:rsidRPr="00D40F7E">
        <w:rPr>
          <w:szCs w:val="24"/>
        </w:rPr>
        <w:t xml:space="preserve">Moriarty </w:t>
      </w:r>
      <w:r w:rsidR="0089269E" w:rsidRPr="00D40F7E">
        <w:rPr>
          <w:szCs w:val="24"/>
        </w:rPr>
        <w:t>had</w:t>
      </w:r>
      <w:r w:rsidR="00081D26" w:rsidRPr="00D40F7E">
        <w:rPr>
          <w:szCs w:val="24"/>
        </w:rPr>
        <w:t xml:space="preserve"> </w:t>
      </w:r>
      <w:r w:rsidR="0089269E" w:rsidRPr="00D40F7E">
        <w:rPr>
          <w:szCs w:val="24"/>
        </w:rPr>
        <w:t>n</w:t>
      </w:r>
      <w:r w:rsidR="00E81500" w:rsidRPr="00D40F7E">
        <w:rPr>
          <w:szCs w:val="24"/>
        </w:rPr>
        <w:t>otice</w:t>
      </w:r>
      <w:r w:rsidR="002E0DAB" w:rsidRPr="00D40F7E">
        <w:rPr>
          <w:szCs w:val="24"/>
        </w:rPr>
        <w:t xml:space="preserve"> </w:t>
      </w:r>
      <w:r w:rsidR="00E81500" w:rsidRPr="00D40F7E">
        <w:rPr>
          <w:szCs w:val="24"/>
        </w:rPr>
        <w:t xml:space="preserve">that Machado </w:t>
      </w:r>
      <w:r w:rsidR="00081D26" w:rsidRPr="00D40F7E">
        <w:rPr>
          <w:szCs w:val="24"/>
        </w:rPr>
        <w:t>did mak</w:t>
      </w:r>
      <w:r w:rsidR="008B1AE3" w:rsidRPr="00D40F7E">
        <w:rPr>
          <w:szCs w:val="24"/>
        </w:rPr>
        <w:t>e a</w:t>
      </w:r>
      <w:r w:rsidR="00E81500" w:rsidRPr="00D40F7E">
        <w:rPr>
          <w:szCs w:val="24"/>
        </w:rPr>
        <w:t xml:space="preserve"> misrepresentation </w:t>
      </w:r>
      <w:r w:rsidR="002E0DAB" w:rsidRPr="00D40F7E">
        <w:rPr>
          <w:szCs w:val="24"/>
        </w:rPr>
        <w:t>on Mor</w:t>
      </w:r>
      <w:r w:rsidR="00E81500" w:rsidRPr="00D40F7E">
        <w:rPr>
          <w:szCs w:val="24"/>
        </w:rPr>
        <w:t xml:space="preserve">iarty’s behalf and that the OAH </w:t>
      </w:r>
      <w:r w:rsidR="008B1AE3" w:rsidRPr="00D40F7E">
        <w:rPr>
          <w:szCs w:val="24"/>
        </w:rPr>
        <w:t>relied up</w:t>
      </w:r>
      <w:r w:rsidR="0089269E" w:rsidRPr="00D40F7E">
        <w:rPr>
          <w:szCs w:val="24"/>
        </w:rPr>
        <w:t>on that misrepresentation</w:t>
      </w:r>
      <w:r w:rsidRPr="00D40F7E">
        <w:rPr>
          <w:szCs w:val="24"/>
        </w:rPr>
        <w:t xml:space="preserve">.  Further, </w:t>
      </w:r>
      <w:r w:rsidR="00E7714F" w:rsidRPr="00D40F7E">
        <w:rPr>
          <w:szCs w:val="24"/>
        </w:rPr>
        <w:t>d</w:t>
      </w:r>
      <w:r w:rsidR="00100C50" w:rsidRPr="00D40F7E">
        <w:rPr>
          <w:szCs w:val="24"/>
        </w:rPr>
        <w:t xml:space="preserve">espite knowing </w:t>
      </w:r>
      <w:r w:rsidR="00E7714F" w:rsidRPr="00D40F7E">
        <w:rPr>
          <w:szCs w:val="24"/>
        </w:rPr>
        <w:t xml:space="preserve">that </w:t>
      </w:r>
      <w:r w:rsidR="00100C50" w:rsidRPr="00D40F7E">
        <w:rPr>
          <w:szCs w:val="24"/>
        </w:rPr>
        <w:t>Machado was a</w:t>
      </w:r>
      <w:r w:rsidR="009313C6">
        <w:rPr>
          <w:szCs w:val="24"/>
        </w:rPr>
        <w:t>n</w:t>
      </w:r>
      <w:r w:rsidR="00100C50" w:rsidRPr="00D40F7E">
        <w:rPr>
          <w:szCs w:val="24"/>
        </w:rPr>
        <w:t xml:space="preserve"> attorney</w:t>
      </w:r>
      <w:r w:rsidR="009313C6">
        <w:rPr>
          <w:szCs w:val="24"/>
        </w:rPr>
        <w:t xml:space="preserve"> who had resigned with charges pending and who had</w:t>
      </w:r>
      <w:r w:rsidR="00100C50" w:rsidRPr="00D40F7E">
        <w:rPr>
          <w:szCs w:val="24"/>
        </w:rPr>
        <w:t xml:space="preserve"> </w:t>
      </w:r>
      <w:r w:rsidR="00693836" w:rsidRPr="00D40F7E">
        <w:rPr>
          <w:szCs w:val="24"/>
        </w:rPr>
        <w:t>a history of making</w:t>
      </w:r>
      <w:r w:rsidR="00E7714F" w:rsidRPr="00D40F7E">
        <w:rPr>
          <w:szCs w:val="24"/>
        </w:rPr>
        <w:t xml:space="preserve"> m</w:t>
      </w:r>
      <w:r w:rsidR="00100C50" w:rsidRPr="00D40F7E">
        <w:rPr>
          <w:szCs w:val="24"/>
        </w:rPr>
        <w:t xml:space="preserve">isrepresentations, Moriarty assigned </w:t>
      </w:r>
      <w:r w:rsidR="00487481" w:rsidRPr="00D40F7E">
        <w:rPr>
          <w:szCs w:val="24"/>
        </w:rPr>
        <w:t>him</w:t>
      </w:r>
      <w:r w:rsidR="00100C50" w:rsidRPr="00D40F7E">
        <w:rPr>
          <w:szCs w:val="24"/>
        </w:rPr>
        <w:t xml:space="preserve"> the task of seeking a continuance</w:t>
      </w:r>
      <w:r w:rsidR="00E7714F" w:rsidRPr="00D40F7E">
        <w:rPr>
          <w:szCs w:val="24"/>
        </w:rPr>
        <w:t xml:space="preserve"> from the OAH</w:t>
      </w:r>
      <w:r w:rsidR="00487481" w:rsidRPr="00D40F7E">
        <w:rPr>
          <w:szCs w:val="24"/>
        </w:rPr>
        <w:t>.  Moriarty</w:t>
      </w:r>
      <w:r w:rsidR="00100C50" w:rsidRPr="00D40F7E">
        <w:rPr>
          <w:szCs w:val="24"/>
        </w:rPr>
        <w:t xml:space="preserve"> then </w:t>
      </w:r>
      <w:r w:rsidR="00D41922" w:rsidRPr="00D40F7E">
        <w:rPr>
          <w:szCs w:val="24"/>
        </w:rPr>
        <w:t xml:space="preserve">took no steps to correct </w:t>
      </w:r>
      <w:r w:rsidR="002C3AA3" w:rsidRPr="00D40F7E">
        <w:rPr>
          <w:szCs w:val="24"/>
        </w:rPr>
        <w:t>the record despite receiving the September</w:t>
      </w:r>
      <w:r w:rsidR="00487481" w:rsidRPr="00D40F7E">
        <w:rPr>
          <w:szCs w:val="24"/>
        </w:rPr>
        <w:t> </w:t>
      </w:r>
      <w:r w:rsidR="002C3AA3" w:rsidRPr="00D40F7E">
        <w:rPr>
          <w:szCs w:val="24"/>
        </w:rPr>
        <w:t xml:space="preserve">12 Order </w:t>
      </w:r>
      <w:r w:rsidR="001179EA" w:rsidRPr="00D40F7E">
        <w:rPr>
          <w:szCs w:val="24"/>
        </w:rPr>
        <w:t>t</w:t>
      </w:r>
      <w:r w:rsidR="002C1E24" w:rsidRPr="00D40F7E">
        <w:rPr>
          <w:szCs w:val="24"/>
        </w:rPr>
        <w:t xml:space="preserve">hat showed </w:t>
      </w:r>
      <w:r w:rsidR="00024FA7" w:rsidRPr="00D40F7E">
        <w:rPr>
          <w:szCs w:val="24"/>
        </w:rPr>
        <w:t>the OAH</w:t>
      </w:r>
      <w:r w:rsidR="002C1E24" w:rsidRPr="00D40F7E">
        <w:rPr>
          <w:szCs w:val="24"/>
        </w:rPr>
        <w:t xml:space="preserve"> </w:t>
      </w:r>
      <w:r w:rsidR="00445CB6" w:rsidRPr="00D40F7E">
        <w:rPr>
          <w:szCs w:val="24"/>
        </w:rPr>
        <w:t>had been misled.</w:t>
      </w:r>
      <w:r w:rsidRPr="00D40F7E">
        <w:rPr>
          <w:szCs w:val="24"/>
        </w:rPr>
        <w:t xml:space="preserve">  </w:t>
      </w:r>
      <w:r w:rsidR="002C1E24" w:rsidRPr="00D40F7E">
        <w:rPr>
          <w:szCs w:val="24"/>
        </w:rPr>
        <w:t>Moriarty had a</w:t>
      </w:r>
      <w:r w:rsidR="000471E8" w:rsidRPr="00D40F7E">
        <w:rPr>
          <w:szCs w:val="24"/>
        </w:rPr>
        <w:t xml:space="preserve"> duty to </w:t>
      </w:r>
      <w:r w:rsidR="002C1E24" w:rsidRPr="00D40F7E">
        <w:rPr>
          <w:szCs w:val="24"/>
        </w:rPr>
        <w:t>a</w:t>
      </w:r>
      <w:r w:rsidR="000471E8" w:rsidRPr="00D40F7E">
        <w:rPr>
          <w:szCs w:val="24"/>
        </w:rPr>
        <w:t xml:space="preserve">dvise </w:t>
      </w:r>
      <w:r w:rsidR="002C1E24" w:rsidRPr="00D40F7E">
        <w:rPr>
          <w:szCs w:val="24"/>
        </w:rPr>
        <w:t>the OAH</w:t>
      </w:r>
      <w:r w:rsidR="000471E8" w:rsidRPr="00D40F7E">
        <w:rPr>
          <w:szCs w:val="24"/>
        </w:rPr>
        <w:t xml:space="preserve"> of the true state of affairs</w:t>
      </w:r>
      <w:r w:rsidR="002C1E24" w:rsidRPr="00D40F7E">
        <w:rPr>
          <w:szCs w:val="24"/>
        </w:rPr>
        <w:t xml:space="preserve"> (</w:t>
      </w:r>
      <w:r w:rsidR="002C1E24" w:rsidRPr="00D40F7E">
        <w:rPr>
          <w:rFonts w:eastAsia="Times New Roman"/>
          <w:i/>
          <w:szCs w:val="24"/>
        </w:rPr>
        <w:t>Williams v. Superior Court</w:t>
      </w:r>
      <w:r w:rsidR="002C1E24" w:rsidRPr="00D40F7E">
        <w:rPr>
          <w:rFonts w:eastAsia="Times New Roman"/>
          <w:szCs w:val="24"/>
        </w:rPr>
        <w:t xml:space="preserve"> (2007) 147</w:t>
      </w:r>
      <w:r w:rsidR="00487481" w:rsidRPr="00D40F7E">
        <w:rPr>
          <w:rFonts w:eastAsia="Times New Roman"/>
          <w:szCs w:val="24"/>
        </w:rPr>
        <w:t> </w:t>
      </w:r>
      <w:r w:rsidR="002C1E24" w:rsidRPr="00D40F7E">
        <w:rPr>
          <w:rFonts w:eastAsia="Times New Roman"/>
          <w:szCs w:val="24"/>
        </w:rPr>
        <w:t>Cal.App.4th 36, 56 [</w:t>
      </w:r>
      <w:r w:rsidR="00145D96" w:rsidRPr="00D40F7E">
        <w:rPr>
          <w:szCs w:val="24"/>
        </w:rPr>
        <w:t>“A</w:t>
      </w:r>
      <w:r w:rsidR="002C1E24" w:rsidRPr="00D40F7E">
        <w:rPr>
          <w:rFonts w:eastAsia="Times New Roman"/>
          <w:szCs w:val="24"/>
        </w:rPr>
        <w:t>ttorneys have the duty to be forthright and honest with the court, and</w:t>
      </w:r>
      <w:r w:rsidR="00445CB6" w:rsidRPr="00D40F7E">
        <w:rPr>
          <w:rFonts w:eastAsia="Times New Roman"/>
          <w:szCs w:val="24"/>
        </w:rPr>
        <w:t xml:space="preserve"> to be honest with each other”]</w:t>
      </w:r>
      <w:r w:rsidR="002C1E24" w:rsidRPr="00D40F7E">
        <w:rPr>
          <w:rFonts w:eastAsia="Times New Roman"/>
          <w:szCs w:val="24"/>
        </w:rPr>
        <w:t>)</w:t>
      </w:r>
      <w:r w:rsidR="00445CB6" w:rsidRPr="00D40F7E">
        <w:rPr>
          <w:rFonts w:eastAsia="Times New Roman"/>
          <w:szCs w:val="24"/>
        </w:rPr>
        <w:t>,</w:t>
      </w:r>
      <w:r w:rsidR="002C1E24" w:rsidRPr="00D40F7E">
        <w:rPr>
          <w:rStyle w:val="FootnoteReference"/>
          <w:szCs w:val="24"/>
        </w:rPr>
        <w:footnoteReference w:id="11"/>
      </w:r>
      <w:r w:rsidR="00445CB6" w:rsidRPr="00D40F7E">
        <w:rPr>
          <w:rFonts w:eastAsia="Times New Roman"/>
          <w:szCs w:val="24"/>
        </w:rPr>
        <w:t xml:space="preserve"> y</w:t>
      </w:r>
      <w:r w:rsidR="00B97DB1" w:rsidRPr="00D40F7E">
        <w:rPr>
          <w:rFonts w:eastAsia="Times New Roman"/>
          <w:szCs w:val="24"/>
        </w:rPr>
        <w:t xml:space="preserve">et </w:t>
      </w:r>
      <w:r w:rsidR="002C1E24" w:rsidRPr="00D40F7E">
        <w:rPr>
          <w:rFonts w:eastAsia="Times New Roman"/>
          <w:szCs w:val="24"/>
        </w:rPr>
        <w:t xml:space="preserve">he </w:t>
      </w:r>
      <w:r w:rsidR="000471E8" w:rsidRPr="00D40F7E">
        <w:rPr>
          <w:szCs w:val="24"/>
        </w:rPr>
        <w:t>did nothing</w:t>
      </w:r>
      <w:r w:rsidR="002C1E24" w:rsidRPr="00D40F7E">
        <w:rPr>
          <w:szCs w:val="24"/>
        </w:rPr>
        <w:t>.</w:t>
      </w:r>
      <w:r w:rsidR="00024FA7" w:rsidRPr="00D40F7E">
        <w:rPr>
          <w:szCs w:val="24"/>
        </w:rPr>
        <w:t xml:space="preserve">  </w:t>
      </w:r>
      <w:r w:rsidR="003607FF" w:rsidRPr="00D40F7E">
        <w:rPr>
          <w:szCs w:val="24"/>
        </w:rPr>
        <w:t>As such, we</w:t>
      </w:r>
      <w:r w:rsidR="000471E8" w:rsidRPr="00D40F7E">
        <w:rPr>
          <w:szCs w:val="24"/>
        </w:rPr>
        <w:t xml:space="preserve"> find that </w:t>
      </w:r>
      <w:r w:rsidR="00D41922" w:rsidRPr="00D40F7E">
        <w:rPr>
          <w:szCs w:val="24"/>
        </w:rPr>
        <w:t>Moriarty ratified Mac</w:t>
      </w:r>
      <w:r w:rsidR="002C3AA3" w:rsidRPr="00D40F7E">
        <w:rPr>
          <w:szCs w:val="24"/>
        </w:rPr>
        <w:t>hado’s misrepresentation.  (See, e.g.,</w:t>
      </w:r>
      <w:r w:rsidR="00D41922" w:rsidRPr="00D40F7E">
        <w:rPr>
          <w:szCs w:val="24"/>
        </w:rPr>
        <w:t xml:space="preserve"> </w:t>
      </w:r>
      <w:r w:rsidR="00D41922" w:rsidRPr="00D40F7E">
        <w:rPr>
          <w:i/>
          <w:szCs w:val="24"/>
        </w:rPr>
        <w:t>In the Matter of Conner</w:t>
      </w:r>
      <w:r w:rsidR="00D41922" w:rsidRPr="00D40F7E">
        <w:rPr>
          <w:szCs w:val="24"/>
        </w:rPr>
        <w:t xml:space="preserve"> (Review </w:t>
      </w:r>
      <w:r w:rsidR="00895629" w:rsidRPr="00D40F7E">
        <w:rPr>
          <w:szCs w:val="24"/>
        </w:rPr>
        <w:t>Dept. 2008) 5</w:t>
      </w:r>
      <w:r w:rsidR="00487481" w:rsidRPr="00D40F7E">
        <w:rPr>
          <w:szCs w:val="24"/>
        </w:rPr>
        <w:t> </w:t>
      </w:r>
      <w:r w:rsidR="00895629" w:rsidRPr="00D40F7E">
        <w:rPr>
          <w:szCs w:val="24"/>
        </w:rPr>
        <w:t xml:space="preserve">Cal. State Bar Ct. Rptr. 93, 101 [attorney’s ratification of assistant’s letter to client that amounted to extortion constituted moral turpitude where attorney did nothing to retract letter].)  </w:t>
      </w:r>
      <w:r w:rsidR="00DC3A55">
        <w:rPr>
          <w:szCs w:val="24"/>
        </w:rPr>
        <w:t>Doing so</w:t>
      </w:r>
      <w:r w:rsidR="00895629" w:rsidRPr="00D40F7E">
        <w:rPr>
          <w:szCs w:val="24"/>
        </w:rPr>
        <w:t xml:space="preserve"> constitutes moral turpitude</w:t>
      </w:r>
      <w:r w:rsidR="00C84D10" w:rsidRPr="00D40F7E">
        <w:rPr>
          <w:szCs w:val="24"/>
        </w:rPr>
        <w:t xml:space="preserve"> by gross negligence</w:t>
      </w:r>
      <w:r w:rsidR="00895629" w:rsidRPr="00D40F7E">
        <w:rPr>
          <w:szCs w:val="24"/>
        </w:rPr>
        <w:t xml:space="preserve">. </w:t>
      </w:r>
      <w:r w:rsidR="00C84D10" w:rsidRPr="00D40F7E">
        <w:rPr>
          <w:szCs w:val="24"/>
        </w:rPr>
        <w:t xml:space="preserve"> (See, e.g., </w:t>
      </w:r>
      <w:r w:rsidR="00895629" w:rsidRPr="00D40F7E">
        <w:rPr>
          <w:i/>
          <w:iCs/>
          <w:szCs w:val="24"/>
        </w:rPr>
        <w:t>In the Matter of Wyrick</w:t>
      </w:r>
      <w:r w:rsidR="00895629" w:rsidRPr="00D40F7E">
        <w:rPr>
          <w:szCs w:val="24"/>
        </w:rPr>
        <w:t xml:space="preserve"> (Review De</w:t>
      </w:r>
      <w:r w:rsidR="003607FF" w:rsidRPr="00D40F7E">
        <w:rPr>
          <w:szCs w:val="24"/>
        </w:rPr>
        <w:t xml:space="preserve">pt. </w:t>
      </w:r>
      <w:r w:rsidR="00895629" w:rsidRPr="00D40F7E">
        <w:rPr>
          <w:szCs w:val="24"/>
        </w:rPr>
        <w:t>1992) 2</w:t>
      </w:r>
      <w:r w:rsidR="00487481" w:rsidRPr="00D40F7E">
        <w:rPr>
          <w:szCs w:val="24"/>
        </w:rPr>
        <w:t> </w:t>
      </w:r>
      <w:r w:rsidR="00B07793" w:rsidRPr="00D40F7E">
        <w:rPr>
          <w:szCs w:val="24"/>
        </w:rPr>
        <w:t>Cal. State Bar Ct. Rptr. 83, 90-</w:t>
      </w:r>
      <w:r w:rsidR="00895629" w:rsidRPr="00D40F7E">
        <w:rPr>
          <w:szCs w:val="24"/>
        </w:rPr>
        <w:t>91 [gross negligence in creating false impression sufficient for violation of §</w:t>
      </w:r>
      <w:r w:rsidR="00487481" w:rsidRPr="00D40F7E">
        <w:rPr>
          <w:szCs w:val="24"/>
        </w:rPr>
        <w:t> </w:t>
      </w:r>
      <w:r w:rsidR="00895629" w:rsidRPr="00D40F7E">
        <w:rPr>
          <w:szCs w:val="24"/>
        </w:rPr>
        <w:t>6106].)</w:t>
      </w:r>
      <w:r w:rsidR="00B9061A" w:rsidRPr="00D40F7E">
        <w:rPr>
          <w:szCs w:val="24"/>
        </w:rPr>
        <w:t xml:space="preserve">  </w:t>
      </w:r>
    </w:p>
    <w:p w:rsidR="00BB3085" w:rsidRPr="005E6A9F" w:rsidRDefault="005E6A9F" w:rsidP="00AB2E8D">
      <w:pPr>
        <w:tabs>
          <w:tab w:val="left" w:pos="720"/>
        </w:tabs>
        <w:autoSpaceDE w:val="0"/>
        <w:autoSpaceDN w:val="0"/>
        <w:adjustRightInd w:val="0"/>
        <w:spacing w:line="480" w:lineRule="auto"/>
        <w:ind w:firstLine="720"/>
        <w:rPr>
          <w:rFonts w:eastAsia="Times New Roman"/>
          <w:szCs w:val="24"/>
        </w:rPr>
      </w:pPr>
      <w:r>
        <w:rPr>
          <w:szCs w:val="24"/>
        </w:rPr>
        <w:t xml:space="preserve">We do not, however, find sufficient evidence to establish that </w:t>
      </w:r>
      <w:r w:rsidR="00B9061A" w:rsidRPr="00D40F7E">
        <w:rPr>
          <w:szCs w:val="24"/>
        </w:rPr>
        <w:t>Moriarty</w:t>
      </w:r>
      <w:r>
        <w:rPr>
          <w:szCs w:val="24"/>
        </w:rPr>
        <w:t xml:space="preserve"> intended to deceive </w:t>
      </w:r>
      <w:r w:rsidR="008D1DF6">
        <w:rPr>
          <w:szCs w:val="24"/>
        </w:rPr>
        <w:t xml:space="preserve">the </w:t>
      </w:r>
      <w:r>
        <w:rPr>
          <w:szCs w:val="24"/>
        </w:rPr>
        <w:t>OAH.  Thus, we dismiss Count One.  (</w:t>
      </w:r>
      <w:r>
        <w:rPr>
          <w:i/>
          <w:szCs w:val="24"/>
        </w:rPr>
        <w:t>In the Matter of Chesnut</w:t>
      </w:r>
      <w:r>
        <w:rPr>
          <w:szCs w:val="24"/>
        </w:rPr>
        <w:t xml:space="preserve"> (Review Dept. 2000) </w:t>
      </w:r>
      <w:r>
        <w:rPr>
          <w:szCs w:val="24"/>
        </w:rPr>
        <w:lastRenderedPageBreak/>
        <w:t>4 Cal. State Bar Ct. Rptr. 166, 174 [attorney must act with intent to deceive to violate § 6068, subd. (d)].)</w:t>
      </w:r>
    </w:p>
    <w:p w:rsidR="003B1814" w:rsidRDefault="00AB2E8D" w:rsidP="00AB2E8D">
      <w:pPr>
        <w:pStyle w:val="ListParagraph"/>
        <w:tabs>
          <w:tab w:val="left" w:pos="720"/>
        </w:tabs>
        <w:autoSpaceDE w:val="0"/>
        <w:autoSpaceDN w:val="0"/>
        <w:adjustRightInd w:val="0"/>
        <w:ind w:left="1008" w:hanging="1008"/>
        <w:rPr>
          <w:b/>
          <w:szCs w:val="24"/>
        </w:rPr>
      </w:pPr>
      <w:r>
        <w:rPr>
          <w:b/>
          <w:szCs w:val="24"/>
        </w:rPr>
        <w:tab/>
      </w:r>
      <w:r w:rsidR="0049248C">
        <w:rPr>
          <w:b/>
          <w:szCs w:val="24"/>
        </w:rPr>
        <w:t xml:space="preserve">2.  </w:t>
      </w:r>
      <w:r w:rsidR="001A727F" w:rsidRPr="002657D6">
        <w:rPr>
          <w:b/>
          <w:szCs w:val="24"/>
        </w:rPr>
        <w:t xml:space="preserve">Count Eight: </w:t>
      </w:r>
      <w:r w:rsidR="001A727F" w:rsidRPr="00D40F7E">
        <w:rPr>
          <w:b/>
          <w:szCs w:val="24"/>
        </w:rPr>
        <w:t>Seeking to Mislead Judge (§ 6068, subd. (d))</w:t>
      </w:r>
    </w:p>
    <w:p w:rsidR="001A727F" w:rsidRPr="002657D6" w:rsidRDefault="0049248C" w:rsidP="00AB2E8D">
      <w:pPr>
        <w:pStyle w:val="ListParagraph"/>
        <w:tabs>
          <w:tab w:val="left" w:pos="720"/>
        </w:tabs>
        <w:autoSpaceDE w:val="0"/>
        <w:autoSpaceDN w:val="0"/>
        <w:adjustRightInd w:val="0"/>
        <w:ind w:left="1008" w:hanging="1008"/>
        <w:rPr>
          <w:b/>
          <w:szCs w:val="24"/>
        </w:rPr>
      </w:pPr>
      <w:r>
        <w:rPr>
          <w:b/>
          <w:szCs w:val="24"/>
        </w:rPr>
        <w:tab/>
      </w:r>
      <w:r w:rsidR="00AB2E8D">
        <w:rPr>
          <w:b/>
          <w:szCs w:val="24"/>
        </w:rPr>
        <w:tab/>
      </w:r>
      <w:r w:rsidR="001A727F" w:rsidRPr="002657D6">
        <w:rPr>
          <w:b/>
          <w:szCs w:val="24"/>
        </w:rPr>
        <w:t>Count Nine: Moral Turpitude (Misrepresentation) (§ 6106)</w:t>
      </w:r>
    </w:p>
    <w:p w:rsidR="001A727F" w:rsidRPr="00D40F7E" w:rsidRDefault="001A727F" w:rsidP="00AB2E8D">
      <w:pPr>
        <w:pStyle w:val="ListParagraph"/>
        <w:tabs>
          <w:tab w:val="left" w:pos="720"/>
        </w:tabs>
        <w:ind w:left="0"/>
        <w:rPr>
          <w:b/>
          <w:szCs w:val="24"/>
        </w:rPr>
      </w:pPr>
    </w:p>
    <w:p w:rsidR="001A727F" w:rsidRPr="00D40F7E" w:rsidRDefault="00823621" w:rsidP="00AB2E8D">
      <w:pPr>
        <w:tabs>
          <w:tab w:val="left" w:pos="720"/>
        </w:tabs>
        <w:autoSpaceDE w:val="0"/>
        <w:autoSpaceDN w:val="0"/>
        <w:adjustRightInd w:val="0"/>
        <w:spacing w:line="480" w:lineRule="auto"/>
        <w:ind w:firstLine="720"/>
        <w:rPr>
          <w:szCs w:val="24"/>
        </w:rPr>
      </w:pPr>
      <w:r w:rsidRPr="00D40F7E">
        <w:rPr>
          <w:szCs w:val="24"/>
        </w:rPr>
        <w:t xml:space="preserve">We also affirm the hearing judge’s finding that </w:t>
      </w:r>
      <w:r w:rsidR="001A727F" w:rsidRPr="00D40F7E">
        <w:rPr>
          <w:szCs w:val="24"/>
        </w:rPr>
        <w:t>Moriarty</w:t>
      </w:r>
      <w:r w:rsidR="00C65BA4" w:rsidRPr="00D40F7E">
        <w:rPr>
          <w:szCs w:val="24"/>
        </w:rPr>
        <w:t xml:space="preserve"> is culpable </w:t>
      </w:r>
      <w:r w:rsidRPr="00D40F7E">
        <w:rPr>
          <w:szCs w:val="24"/>
        </w:rPr>
        <w:t>of</w:t>
      </w:r>
      <w:r w:rsidR="001A727F" w:rsidRPr="00D40F7E">
        <w:rPr>
          <w:szCs w:val="24"/>
        </w:rPr>
        <w:t xml:space="preserve"> violat</w:t>
      </w:r>
      <w:r w:rsidRPr="00D40F7E">
        <w:rPr>
          <w:szCs w:val="24"/>
        </w:rPr>
        <w:t>ing</w:t>
      </w:r>
      <w:r w:rsidR="001A727F" w:rsidRPr="00D40F7E">
        <w:rPr>
          <w:szCs w:val="24"/>
        </w:rPr>
        <w:t xml:space="preserve"> section</w:t>
      </w:r>
      <w:r w:rsidR="00487481" w:rsidRPr="00D40F7E">
        <w:rPr>
          <w:szCs w:val="24"/>
        </w:rPr>
        <w:t> </w:t>
      </w:r>
      <w:r w:rsidR="001A727F" w:rsidRPr="00D40F7E">
        <w:rPr>
          <w:szCs w:val="24"/>
        </w:rPr>
        <w:t xml:space="preserve">6106 </w:t>
      </w:r>
      <w:r w:rsidR="00FD7717" w:rsidRPr="00D40F7E">
        <w:rPr>
          <w:szCs w:val="24"/>
        </w:rPr>
        <w:t xml:space="preserve">in the Mirabal matter </w:t>
      </w:r>
      <w:r w:rsidR="001A727F" w:rsidRPr="00D40F7E">
        <w:rPr>
          <w:szCs w:val="24"/>
        </w:rPr>
        <w:t>by causing to be stated in writing to the OAH on September</w:t>
      </w:r>
      <w:r w:rsidR="00487481" w:rsidRPr="00D40F7E">
        <w:rPr>
          <w:szCs w:val="24"/>
        </w:rPr>
        <w:t> </w:t>
      </w:r>
      <w:r w:rsidR="001A727F" w:rsidRPr="00D40F7E">
        <w:rPr>
          <w:szCs w:val="24"/>
        </w:rPr>
        <w:t>22, 2014</w:t>
      </w:r>
      <w:r w:rsidR="00F26BBE" w:rsidRPr="00D40F7E">
        <w:rPr>
          <w:szCs w:val="24"/>
        </w:rPr>
        <w:t>,</w:t>
      </w:r>
      <w:r w:rsidR="001A727F" w:rsidRPr="00D40F7E">
        <w:rPr>
          <w:szCs w:val="24"/>
        </w:rPr>
        <w:t xml:space="preserve"> that </w:t>
      </w:r>
      <w:r w:rsidR="00533311">
        <w:rPr>
          <w:szCs w:val="24"/>
        </w:rPr>
        <w:t>“[</w:t>
      </w:r>
      <w:r w:rsidR="00147572" w:rsidRPr="00D40F7E">
        <w:rPr>
          <w:szCs w:val="24"/>
        </w:rPr>
        <w:t>Moriarty</w:t>
      </w:r>
      <w:r w:rsidR="00533311">
        <w:rPr>
          <w:szCs w:val="24"/>
        </w:rPr>
        <w:t xml:space="preserve">] </w:t>
      </w:r>
      <w:r w:rsidR="001A727F" w:rsidRPr="00D40F7E">
        <w:rPr>
          <w:szCs w:val="24"/>
        </w:rPr>
        <w:t>is today at the hospital, receiving an Angiogram and possibly another Angioplaty [</w:t>
      </w:r>
      <w:r w:rsidR="001A727F" w:rsidRPr="00533311">
        <w:rPr>
          <w:i/>
          <w:szCs w:val="24"/>
        </w:rPr>
        <w:t>sic</w:t>
      </w:r>
      <w:r w:rsidR="001A727F" w:rsidRPr="00D40F7E">
        <w:rPr>
          <w:szCs w:val="24"/>
        </w:rPr>
        <w:t xml:space="preserve">] for a new Stent implant,” when he </w:t>
      </w:r>
      <w:r w:rsidR="001C58BF" w:rsidRPr="00D40F7E">
        <w:rPr>
          <w:szCs w:val="24"/>
        </w:rPr>
        <w:t>knew</w:t>
      </w:r>
      <w:r w:rsidR="00FD7717" w:rsidRPr="00D40F7E">
        <w:rPr>
          <w:szCs w:val="24"/>
        </w:rPr>
        <w:t>,</w:t>
      </w:r>
      <w:r w:rsidR="001C58BF" w:rsidRPr="00D40F7E">
        <w:rPr>
          <w:szCs w:val="24"/>
        </w:rPr>
        <w:t xml:space="preserve"> or was grossly negligent in not knowing</w:t>
      </w:r>
      <w:r w:rsidR="00FD7717" w:rsidRPr="00D40F7E">
        <w:rPr>
          <w:szCs w:val="24"/>
        </w:rPr>
        <w:t>,</w:t>
      </w:r>
      <w:r w:rsidR="001C58BF" w:rsidRPr="00D40F7E">
        <w:rPr>
          <w:szCs w:val="24"/>
        </w:rPr>
        <w:t xml:space="preserve"> that </w:t>
      </w:r>
      <w:r w:rsidR="00FD7717" w:rsidRPr="00D40F7E">
        <w:rPr>
          <w:szCs w:val="24"/>
        </w:rPr>
        <w:t xml:space="preserve">the </w:t>
      </w:r>
      <w:r w:rsidR="001C58BF" w:rsidRPr="00D40F7E">
        <w:rPr>
          <w:szCs w:val="24"/>
        </w:rPr>
        <w:t xml:space="preserve">statement was false, </w:t>
      </w:r>
      <w:r w:rsidR="001A727F" w:rsidRPr="00D40F7E">
        <w:rPr>
          <w:szCs w:val="24"/>
        </w:rPr>
        <w:t>and thereafter took no steps to rectify the</w:t>
      </w:r>
      <w:r w:rsidRPr="00D40F7E">
        <w:rPr>
          <w:szCs w:val="24"/>
        </w:rPr>
        <w:t xml:space="preserve"> misrepresentation (Count Nine), and of </w:t>
      </w:r>
      <w:r w:rsidR="001A727F" w:rsidRPr="00D40F7E">
        <w:rPr>
          <w:szCs w:val="24"/>
        </w:rPr>
        <w:t>violating section 6068, subdivision</w:t>
      </w:r>
      <w:r w:rsidR="00FD7717" w:rsidRPr="00D40F7E">
        <w:rPr>
          <w:szCs w:val="24"/>
        </w:rPr>
        <w:t> </w:t>
      </w:r>
      <w:r w:rsidR="001A727F" w:rsidRPr="00D40F7E">
        <w:rPr>
          <w:szCs w:val="24"/>
        </w:rPr>
        <w:t>(d)</w:t>
      </w:r>
      <w:r w:rsidR="00147572" w:rsidRPr="00D40F7E">
        <w:rPr>
          <w:szCs w:val="24"/>
        </w:rPr>
        <w:t>,</w:t>
      </w:r>
      <w:r w:rsidR="001A727F" w:rsidRPr="00D40F7E">
        <w:rPr>
          <w:szCs w:val="24"/>
        </w:rPr>
        <w:t xml:space="preserve"> based on the same f</w:t>
      </w:r>
      <w:r w:rsidR="00147572" w:rsidRPr="00D40F7E">
        <w:rPr>
          <w:szCs w:val="24"/>
        </w:rPr>
        <w:t>acts (Count Eight).  The</w:t>
      </w:r>
      <w:r w:rsidR="001A727F" w:rsidRPr="00D40F7E">
        <w:rPr>
          <w:szCs w:val="24"/>
        </w:rPr>
        <w:t xml:space="preserve"> judge found </w:t>
      </w:r>
      <w:r w:rsidR="00C65BA4" w:rsidRPr="00D40F7E">
        <w:rPr>
          <w:szCs w:val="24"/>
        </w:rPr>
        <w:t xml:space="preserve">that </w:t>
      </w:r>
      <w:r w:rsidR="001A727F" w:rsidRPr="00D40F7E">
        <w:rPr>
          <w:szCs w:val="24"/>
        </w:rPr>
        <w:t xml:space="preserve">Moriarty </w:t>
      </w:r>
      <w:r w:rsidR="00C65BA4" w:rsidRPr="00D40F7E">
        <w:rPr>
          <w:szCs w:val="24"/>
        </w:rPr>
        <w:t>intentionally made</w:t>
      </w:r>
      <w:r w:rsidR="001A727F" w:rsidRPr="00D40F7E">
        <w:rPr>
          <w:szCs w:val="24"/>
        </w:rPr>
        <w:t xml:space="preserve"> a misrepresentation, but dismissed Count Eight as duplicative </w:t>
      </w:r>
      <w:r w:rsidR="00147572" w:rsidRPr="00D40F7E">
        <w:rPr>
          <w:szCs w:val="24"/>
        </w:rPr>
        <w:t xml:space="preserve">of </w:t>
      </w:r>
      <w:r w:rsidR="001A727F" w:rsidRPr="00D40F7E">
        <w:rPr>
          <w:szCs w:val="24"/>
        </w:rPr>
        <w:t>Count Nine</w:t>
      </w:r>
      <w:r w:rsidR="009075ED" w:rsidRPr="00D40F7E">
        <w:rPr>
          <w:szCs w:val="24"/>
        </w:rPr>
        <w:t>.</w:t>
      </w:r>
      <w:r w:rsidR="001A727F" w:rsidRPr="00D40F7E">
        <w:rPr>
          <w:szCs w:val="24"/>
        </w:rPr>
        <w:t xml:space="preserve">  </w:t>
      </w:r>
      <w:r w:rsidR="00FE154F" w:rsidRPr="00D40F7E">
        <w:rPr>
          <w:szCs w:val="24"/>
        </w:rPr>
        <w:t xml:space="preserve">As </w:t>
      </w:r>
      <w:r w:rsidR="00C67D08">
        <w:rPr>
          <w:szCs w:val="24"/>
        </w:rPr>
        <w:t>detailed below,</w:t>
      </w:r>
      <w:r w:rsidR="003451A4" w:rsidRPr="00D40F7E">
        <w:rPr>
          <w:szCs w:val="24"/>
        </w:rPr>
        <w:t xml:space="preserve"> we </w:t>
      </w:r>
      <w:r w:rsidR="00C36AB9" w:rsidRPr="00D40F7E">
        <w:rPr>
          <w:szCs w:val="24"/>
        </w:rPr>
        <w:t>disagree with the dismissal of Count Eight.</w:t>
      </w:r>
    </w:p>
    <w:p w:rsidR="00711066" w:rsidRPr="00D40F7E" w:rsidRDefault="001A727F" w:rsidP="00AB2E8D">
      <w:pPr>
        <w:tabs>
          <w:tab w:val="left" w:pos="720"/>
        </w:tabs>
        <w:autoSpaceDE w:val="0"/>
        <w:autoSpaceDN w:val="0"/>
        <w:adjustRightInd w:val="0"/>
        <w:spacing w:line="480" w:lineRule="auto"/>
        <w:ind w:firstLine="720"/>
        <w:rPr>
          <w:rFonts w:eastAsia="Times New Roman"/>
          <w:szCs w:val="24"/>
        </w:rPr>
      </w:pPr>
      <w:r w:rsidRPr="00D40F7E">
        <w:rPr>
          <w:szCs w:val="24"/>
        </w:rPr>
        <w:t>Like the judge, we find that Machado mis</w:t>
      </w:r>
      <w:r w:rsidR="009075ED" w:rsidRPr="00D40F7E">
        <w:rPr>
          <w:szCs w:val="24"/>
        </w:rPr>
        <w:t>represented, in writing, that</w:t>
      </w:r>
      <w:r w:rsidRPr="00D40F7E">
        <w:rPr>
          <w:szCs w:val="24"/>
        </w:rPr>
        <w:t xml:space="preserve"> Moriarty went to the hospital and received an e</w:t>
      </w:r>
      <w:r w:rsidR="00540A7F" w:rsidRPr="00D40F7E">
        <w:rPr>
          <w:szCs w:val="24"/>
        </w:rPr>
        <w:t>mergency medical procedure</w:t>
      </w:r>
      <w:r w:rsidR="00FD7717" w:rsidRPr="00D40F7E">
        <w:rPr>
          <w:szCs w:val="24"/>
        </w:rPr>
        <w:t xml:space="preserve"> the day before the September 23 hearing</w:t>
      </w:r>
      <w:r w:rsidR="00540A7F" w:rsidRPr="00D40F7E">
        <w:rPr>
          <w:szCs w:val="24"/>
        </w:rPr>
        <w:t>.  Alt</w:t>
      </w:r>
      <w:r w:rsidRPr="00D40F7E">
        <w:rPr>
          <w:szCs w:val="24"/>
        </w:rPr>
        <w:t>hough Moriarty and Machado both testified that Moriarty never directed Machado to mislead the OAH by stating that Moriarty went to the hospital, the judge f</w:t>
      </w:r>
      <w:r w:rsidR="00253978">
        <w:rPr>
          <w:szCs w:val="24"/>
        </w:rPr>
        <w:t>ound</w:t>
      </w:r>
      <w:r w:rsidRPr="00D40F7E">
        <w:rPr>
          <w:szCs w:val="24"/>
        </w:rPr>
        <w:t xml:space="preserve"> that neither Moriarty’s nor Machado’s testimony was credible.  </w:t>
      </w:r>
      <w:r w:rsidR="00253978">
        <w:rPr>
          <w:szCs w:val="24"/>
        </w:rPr>
        <w:t xml:space="preserve">This credibility finding is entitled to great weight.  (Rules Proc. of State Bar, rule 5.155(A); </w:t>
      </w:r>
      <w:r w:rsidR="00253978">
        <w:rPr>
          <w:i/>
          <w:szCs w:val="24"/>
        </w:rPr>
        <w:t>In the Matter of Harney</w:t>
      </w:r>
      <w:r w:rsidR="00253978">
        <w:rPr>
          <w:szCs w:val="24"/>
        </w:rPr>
        <w:t xml:space="preserve"> (Review Dept. 1995) 3 Cal. State Bar Ct. Rptr. 266, 280; </w:t>
      </w:r>
      <w:r w:rsidRPr="00D40F7E">
        <w:rPr>
          <w:i/>
          <w:iCs/>
          <w:szCs w:val="24"/>
        </w:rPr>
        <w:t>McKnight v. State Bar</w:t>
      </w:r>
      <w:r w:rsidRPr="00D40F7E">
        <w:rPr>
          <w:szCs w:val="24"/>
        </w:rPr>
        <w:t xml:space="preserve"> (1991) 53</w:t>
      </w:r>
      <w:r w:rsidR="002247FD" w:rsidRPr="00D40F7E">
        <w:rPr>
          <w:szCs w:val="24"/>
        </w:rPr>
        <w:t> </w:t>
      </w:r>
      <w:r w:rsidRPr="00D40F7E">
        <w:rPr>
          <w:szCs w:val="24"/>
        </w:rPr>
        <w:t>Cal.3d 1025, 1032 [</w:t>
      </w:r>
      <w:r w:rsidRPr="00D40F7E">
        <w:rPr>
          <w:bCs/>
          <w:szCs w:val="24"/>
        </w:rPr>
        <w:t>hearing</w:t>
      </w:r>
      <w:r w:rsidRPr="00D40F7E">
        <w:rPr>
          <w:szCs w:val="24"/>
        </w:rPr>
        <w:t xml:space="preserve"> </w:t>
      </w:r>
      <w:r w:rsidRPr="00D40F7E">
        <w:rPr>
          <w:bCs/>
          <w:szCs w:val="24"/>
        </w:rPr>
        <w:t>judge</w:t>
      </w:r>
      <w:r w:rsidRPr="00D40F7E">
        <w:rPr>
          <w:szCs w:val="24"/>
        </w:rPr>
        <w:t xml:space="preserve"> best suited to resolve </w:t>
      </w:r>
      <w:r w:rsidRPr="00D40F7E">
        <w:rPr>
          <w:bCs/>
          <w:szCs w:val="24"/>
        </w:rPr>
        <w:t>credibility</w:t>
      </w:r>
      <w:r w:rsidRPr="00D40F7E">
        <w:rPr>
          <w:szCs w:val="24"/>
        </w:rPr>
        <w:t xml:space="preserve"> questions].)  The motion for a continuance</w:t>
      </w:r>
      <w:r w:rsidR="00817B99" w:rsidRPr="00D40F7E">
        <w:rPr>
          <w:szCs w:val="24"/>
        </w:rPr>
        <w:t>—filed</w:t>
      </w:r>
      <w:r w:rsidR="00F5482E" w:rsidRPr="00D40F7E">
        <w:rPr>
          <w:szCs w:val="24"/>
        </w:rPr>
        <w:t xml:space="preserve"> just </w:t>
      </w:r>
      <w:r w:rsidR="00540A7F" w:rsidRPr="00D40F7E">
        <w:rPr>
          <w:szCs w:val="24"/>
        </w:rPr>
        <w:t>two weeks after the OAH issued the September</w:t>
      </w:r>
      <w:r w:rsidR="002247FD" w:rsidRPr="00D40F7E">
        <w:rPr>
          <w:szCs w:val="24"/>
        </w:rPr>
        <w:t> </w:t>
      </w:r>
      <w:r w:rsidR="00540A7F" w:rsidRPr="00D40F7E">
        <w:rPr>
          <w:szCs w:val="24"/>
        </w:rPr>
        <w:t>12 Order in the Jacobo matter—</w:t>
      </w:r>
      <w:r w:rsidRPr="00D40F7E">
        <w:rPr>
          <w:szCs w:val="24"/>
        </w:rPr>
        <w:t xml:space="preserve">was specific and included detailed information about Moriarty’s condition </w:t>
      </w:r>
      <w:r w:rsidR="00817B99" w:rsidRPr="00D40F7E">
        <w:rPr>
          <w:szCs w:val="24"/>
        </w:rPr>
        <w:t xml:space="preserve">as the basis for the request.  </w:t>
      </w:r>
      <w:r w:rsidRPr="00D40F7E">
        <w:rPr>
          <w:szCs w:val="24"/>
        </w:rPr>
        <w:t>Yet Moriarty was not hospitalized and did not obtain any medical treatment at or near the time</w:t>
      </w:r>
      <w:r w:rsidR="00BC2453" w:rsidRPr="00D40F7E">
        <w:rPr>
          <w:szCs w:val="24"/>
        </w:rPr>
        <w:t xml:space="preserve"> of the </w:t>
      </w:r>
      <w:r w:rsidR="00BC2453" w:rsidRPr="00D40F7E">
        <w:rPr>
          <w:szCs w:val="24"/>
        </w:rPr>
        <w:lastRenderedPageBreak/>
        <w:t>September</w:t>
      </w:r>
      <w:r w:rsidR="002247FD" w:rsidRPr="00D40F7E">
        <w:rPr>
          <w:szCs w:val="24"/>
        </w:rPr>
        <w:t> </w:t>
      </w:r>
      <w:r w:rsidR="00BC2453" w:rsidRPr="00D40F7E">
        <w:rPr>
          <w:szCs w:val="24"/>
        </w:rPr>
        <w:t>23 hearing.</w:t>
      </w:r>
      <w:r w:rsidR="00711066" w:rsidRPr="00D40F7E">
        <w:rPr>
          <w:rFonts w:eastAsia="Times New Roman"/>
          <w:szCs w:val="24"/>
        </w:rPr>
        <w:t xml:space="preserve">  </w:t>
      </w:r>
      <w:r w:rsidR="00FC2116" w:rsidRPr="00D40F7E">
        <w:rPr>
          <w:rFonts w:eastAsia="Times New Roman"/>
          <w:szCs w:val="24"/>
        </w:rPr>
        <w:t>As such, w</w:t>
      </w:r>
      <w:r w:rsidR="003451A4" w:rsidRPr="00D40F7E">
        <w:rPr>
          <w:rFonts w:eastAsia="Times New Roman"/>
          <w:szCs w:val="24"/>
        </w:rPr>
        <w:t>e</w:t>
      </w:r>
      <w:r w:rsidR="009075ED" w:rsidRPr="00D40F7E">
        <w:rPr>
          <w:rFonts w:eastAsia="Times New Roman"/>
          <w:szCs w:val="24"/>
        </w:rPr>
        <w:t xml:space="preserve"> find </w:t>
      </w:r>
      <w:r w:rsidRPr="00D40F7E">
        <w:rPr>
          <w:rFonts w:eastAsia="Times New Roman"/>
          <w:szCs w:val="24"/>
        </w:rPr>
        <w:t>that Moriarty directed Machado to make t</w:t>
      </w:r>
      <w:r w:rsidR="00711066" w:rsidRPr="00D40F7E">
        <w:rPr>
          <w:rFonts w:eastAsia="Times New Roman"/>
          <w:szCs w:val="24"/>
        </w:rPr>
        <w:t>he material misrepresentation.</w:t>
      </w:r>
    </w:p>
    <w:p w:rsidR="001A727F" w:rsidRPr="00D40F7E" w:rsidRDefault="001A727F" w:rsidP="00AB2E8D">
      <w:pPr>
        <w:tabs>
          <w:tab w:val="left" w:pos="720"/>
        </w:tabs>
        <w:autoSpaceDE w:val="0"/>
        <w:autoSpaceDN w:val="0"/>
        <w:adjustRightInd w:val="0"/>
        <w:spacing w:line="480" w:lineRule="auto"/>
        <w:ind w:firstLine="720"/>
        <w:rPr>
          <w:szCs w:val="24"/>
        </w:rPr>
      </w:pPr>
      <w:r w:rsidRPr="00D40F7E">
        <w:rPr>
          <w:rFonts w:eastAsia="Times New Roman"/>
          <w:szCs w:val="24"/>
        </w:rPr>
        <w:t xml:space="preserve">Further, </w:t>
      </w:r>
      <w:r w:rsidRPr="00D40F7E">
        <w:rPr>
          <w:szCs w:val="24"/>
        </w:rPr>
        <w:t xml:space="preserve">Moriarty </w:t>
      </w:r>
      <w:r w:rsidR="00711066" w:rsidRPr="00D40F7E">
        <w:rPr>
          <w:szCs w:val="24"/>
        </w:rPr>
        <w:t>again failed to rectify a misrepresentation made by Machado.  Moriarty</w:t>
      </w:r>
      <w:r w:rsidR="00E869AC" w:rsidRPr="00D40F7E">
        <w:rPr>
          <w:szCs w:val="24"/>
        </w:rPr>
        <w:t xml:space="preserve"> </w:t>
      </w:r>
      <w:r w:rsidRPr="00D40F7E">
        <w:rPr>
          <w:szCs w:val="24"/>
        </w:rPr>
        <w:t xml:space="preserve">received a copy of the motion </w:t>
      </w:r>
      <w:r w:rsidR="00BC2453" w:rsidRPr="00D40F7E">
        <w:rPr>
          <w:szCs w:val="24"/>
        </w:rPr>
        <w:t xml:space="preserve">soon after it was filed, </w:t>
      </w:r>
      <w:r w:rsidR="00E869AC" w:rsidRPr="00D40F7E">
        <w:rPr>
          <w:szCs w:val="24"/>
        </w:rPr>
        <w:t xml:space="preserve">and </w:t>
      </w:r>
      <w:r w:rsidRPr="00D40F7E">
        <w:rPr>
          <w:szCs w:val="24"/>
        </w:rPr>
        <w:t>received the OAH’s order gran</w:t>
      </w:r>
      <w:r w:rsidR="009075ED" w:rsidRPr="00D40F7E">
        <w:rPr>
          <w:szCs w:val="24"/>
        </w:rPr>
        <w:t>ting his continuance request based on</w:t>
      </w:r>
      <w:r w:rsidRPr="00D40F7E">
        <w:rPr>
          <w:szCs w:val="24"/>
        </w:rPr>
        <w:t xml:space="preserve"> his </w:t>
      </w:r>
      <w:r w:rsidR="00BC2453" w:rsidRPr="00D40F7E">
        <w:rPr>
          <w:szCs w:val="24"/>
        </w:rPr>
        <w:t xml:space="preserve">purported medical emergency.  </w:t>
      </w:r>
      <w:r w:rsidRPr="00D40F7E">
        <w:rPr>
          <w:szCs w:val="24"/>
        </w:rPr>
        <w:t>Nevertheless, Moriarty took no steps to correct the record</w:t>
      </w:r>
      <w:r w:rsidR="002247FD" w:rsidRPr="00D40F7E">
        <w:rPr>
          <w:szCs w:val="24"/>
        </w:rPr>
        <w:t>,</w:t>
      </w:r>
      <w:r w:rsidRPr="00D40F7E">
        <w:rPr>
          <w:szCs w:val="24"/>
        </w:rPr>
        <w:t xml:space="preserve"> and thereby violated his ethical duty.  (</w:t>
      </w:r>
      <w:r w:rsidRPr="00D40F7E">
        <w:rPr>
          <w:rFonts w:eastAsia="Times New Roman"/>
          <w:i/>
          <w:szCs w:val="24"/>
        </w:rPr>
        <w:t>Williams v. Superior Court</w:t>
      </w:r>
      <w:r w:rsidRPr="00D40F7E">
        <w:rPr>
          <w:rFonts w:eastAsia="Times New Roman"/>
          <w:szCs w:val="24"/>
        </w:rPr>
        <w:t xml:space="preserve">, </w:t>
      </w:r>
      <w:r w:rsidRPr="00D40F7E">
        <w:rPr>
          <w:rFonts w:eastAsia="Times New Roman"/>
          <w:i/>
          <w:szCs w:val="24"/>
        </w:rPr>
        <w:t>supra</w:t>
      </w:r>
      <w:r w:rsidRPr="00D40F7E">
        <w:rPr>
          <w:rFonts w:eastAsia="Times New Roman"/>
          <w:szCs w:val="24"/>
        </w:rPr>
        <w:t>, 147</w:t>
      </w:r>
      <w:r w:rsidR="002247FD" w:rsidRPr="00D40F7E">
        <w:rPr>
          <w:rFonts w:eastAsia="Times New Roman"/>
          <w:szCs w:val="24"/>
        </w:rPr>
        <w:t> </w:t>
      </w:r>
      <w:r w:rsidRPr="00D40F7E">
        <w:rPr>
          <w:rFonts w:eastAsia="Times New Roman"/>
          <w:szCs w:val="24"/>
        </w:rPr>
        <w:t>Cal.App.4th at p.</w:t>
      </w:r>
      <w:r w:rsidR="002247FD" w:rsidRPr="00D40F7E">
        <w:rPr>
          <w:rFonts w:eastAsia="Times New Roman"/>
          <w:szCs w:val="24"/>
        </w:rPr>
        <w:t> </w:t>
      </w:r>
      <w:r w:rsidRPr="00D40F7E">
        <w:rPr>
          <w:rFonts w:eastAsia="Times New Roman"/>
          <w:szCs w:val="24"/>
        </w:rPr>
        <w:t xml:space="preserve">56.)  Given these facts, we </w:t>
      </w:r>
      <w:r w:rsidRPr="00D40F7E">
        <w:rPr>
          <w:szCs w:val="24"/>
        </w:rPr>
        <w:t>find that Moriarty committed an intentional act of moral turpitude, and also violated section 6068, subdivision</w:t>
      </w:r>
      <w:r w:rsidR="002247FD" w:rsidRPr="00D40F7E">
        <w:rPr>
          <w:szCs w:val="24"/>
        </w:rPr>
        <w:t> </w:t>
      </w:r>
      <w:r w:rsidRPr="00D40F7E">
        <w:rPr>
          <w:szCs w:val="24"/>
        </w:rPr>
        <w:t>(d).</w:t>
      </w:r>
      <w:r w:rsidR="006D0F9F" w:rsidRPr="00D40F7E">
        <w:rPr>
          <w:szCs w:val="24"/>
        </w:rPr>
        <w:t xml:space="preserve">  (See </w:t>
      </w:r>
      <w:r w:rsidR="006D0F9F" w:rsidRPr="00D40F7E">
        <w:rPr>
          <w:i/>
          <w:szCs w:val="24"/>
        </w:rPr>
        <w:t>Grove v. State Bar</w:t>
      </w:r>
      <w:r w:rsidR="006D0F9F" w:rsidRPr="00D40F7E">
        <w:rPr>
          <w:szCs w:val="24"/>
        </w:rPr>
        <w:t xml:space="preserve">, </w:t>
      </w:r>
      <w:r w:rsidR="006D0F9F" w:rsidRPr="00D40F7E">
        <w:rPr>
          <w:i/>
          <w:szCs w:val="24"/>
        </w:rPr>
        <w:t>supra</w:t>
      </w:r>
      <w:r w:rsidR="006D0F9F" w:rsidRPr="00D40F7E">
        <w:rPr>
          <w:szCs w:val="24"/>
        </w:rPr>
        <w:t>, 63</w:t>
      </w:r>
      <w:r w:rsidR="00CE5036">
        <w:rPr>
          <w:szCs w:val="24"/>
        </w:rPr>
        <w:t> </w:t>
      </w:r>
      <w:r w:rsidR="006D0F9F" w:rsidRPr="00D40F7E">
        <w:rPr>
          <w:szCs w:val="24"/>
        </w:rPr>
        <w:t>Cal.2d at p.</w:t>
      </w:r>
      <w:r w:rsidR="00CE5036">
        <w:rPr>
          <w:szCs w:val="24"/>
        </w:rPr>
        <w:t> </w:t>
      </w:r>
      <w:r w:rsidR="006D0F9F" w:rsidRPr="00D40F7E">
        <w:rPr>
          <w:szCs w:val="24"/>
        </w:rPr>
        <w:t>315.)</w:t>
      </w:r>
    </w:p>
    <w:p w:rsidR="0049248C" w:rsidRDefault="00E90EEF" w:rsidP="00AB2E8D">
      <w:pPr>
        <w:tabs>
          <w:tab w:val="left" w:pos="720"/>
        </w:tabs>
        <w:autoSpaceDE w:val="0"/>
        <w:autoSpaceDN w:val="0"/>
        <w:adjustRightInd w:val="0"/>
        <w:spacing w:line="480" w:lineRule="auto"/>
        <w:ind w:firstLine="720"/>
        <w:rPr>
          <w:szCs w:val="24"/>
        </w:rPr>
      </w:pPr>
      <w:r>
        <w:rPr>
          <w:szCs w:val="24"/>
        </w:rPr>
        <w:t>W</w:t>
      </w:r>
      <w:r w:rsidR="00BA3AC6" w:rsidRPr="00D40F7E">
        <w:rPr>
          <w:szCs w:val="24"/>
        </w:rPr>
        <w:t>e disagree with the dismissal of Count Eight</w:t>
      </w:r>
      <w:r w:rsidR="007C6725" w:rsidRPr="00D40F7E">
        <w:rPr>
          <w:szCs w:val="24"/>
        </w:rPr>
        <w:t xml:space="preserve">.  </w:t>
      </w:r>
      <w:r w:rsidR="002247FD" w:rsidRPr="00D40F7E">
        <w:rPr>
          <w:szCs w:val="24"/>
        </w:rPr>
        <w:t>G</w:t>
      </w:r>
      <w:r w:rsidR="00C948C8" w:rsidRPr="00D40F7E">
        <w:rPr>
          <w:szCs w:val="24"/>
        </w:rPr>
        <w:t xml:space="preserve">iven that </w:t>
      </w:r>
      <w:r w:rsidR="00932FEC" w:rsidRPr="00D40F7E">
        <w:rPr>
          <w:rFonts w:eastAsia="Times New Roman"/>
          <w:szCs w:val="24"/>
        </w:rPr>
        <w:t xml:space="preserve">the same </w:t>
      </w:r>
      <w:r>
        <w:rPr>
          <w:rFonts w:eastAsia="Times New Roman"/>
          <w:szCs w:val="24"/>
        </w:rPr>
        <w:t xml:space="preserve">intentional </w:t>
      </w:r>
      <w:r w:rsidR="00932FEC" w:rsidRPr="00D40F7E">
        <w:rPr>
          <w:rFonts w:eastAsia="Times New Roman"/>
          <w:szCs w:val="24"/>
        </w:rPr>
        <w:t>misconduct underlies the violations of sections</w:t>
      </w:r>
      <w:r w:rsidR="002247FD" w:rsidRPr="00D40F7E">
        <w:rPr>
          <w:rFonts w:eastAsia="Times New Roman"/>
          <w:szCs w:val="24"/>
        </w:rPr>
        <w:t> </w:t>
      </w:r>
      <w:r w:rsidR="00932FEC" w:rsidRPr="00D40F7E">
        <w:rPr>
          <w:rFonts w:eastAsia="Times New Roman"/>
          <w:szCs w:val="24"/>
        </w:rPr>
        <w:t>6106 and 6068, subdivision</w:t>
      </w:r>
      <w:r w:rsidR="002247FD" w:rsidRPr="00D40F7E">
        <w:rPr>
          <w:rFonts w:eastAsia="Times New Roman"/>
          <w:szCs w:val="24"/>
        </w:rPr>
        <w:t> </w:t>
      </w:r>
      <w:r w:rsidR="00932FEC" w:rsidRPr="00D40F7E">
        <w:rPr>
          <w:rFonts w:eastAsia="Times New Roman"/>
          <w:szCs w:val="24"/>
        </w:rPr>
        <w:t xml:space="preserve">(d), </w:t>
      </w:r>
      <w:r w:rsidR="002247FD" w:rsidRPr="00D40F7E">
        <w:rPr>
          <w:rFonts w:eastAsia="Times New Roman"/>
          <w:szCs w:val="24"/>
        </w:rPr>
        <w:t xml:space="preserve">however, </w:t>
      </w:r>
      <w:r w:rsidR="00932FEC" w:rsidRPr="00D40F7E">
        <w:rPr>
          <w:rFonts w:eastAsia="Times New Roman"/>
          <w:szCs w:val="24"/>
        </w:rPr>
        <w:t xml:space="preserve">we treat them as a single </w:t>
      </w:r>
      <w:r w:rsidR="006A7817" w:rsidRPr="00D40F7E">
        <w:rPr>
          <w:rFonts w:eastAsia="Times New Roman"/>
          <w:szCs w:val="24"/>
        </w:rPr>
        <w:t>offense</w:t>
      </w:r>
      <w:r w:rsidR="00932FEC" w:rsidRPr="00D40F7E">
        <w:rPr>
          <w:rFonts w:eastAsia="Times New Roman"/>
          <w:szCs w:val="24"/>
        </w:rPr>
        <w:t xml:space="preserve"> </w:t>
      </w:r>
      <w:r w:rsidR="00B509F9" w:rsidRPr="00D40F7E">
        <w:rPr>
          <w:szCs w:val="24"/>
        </w:rPr>
        <w:t xml:space="preserve">involving </w:t>
      </w:r>
      <w:r w:rsidR="00B509F9" w:rsidRPr="00D40F7E">
        <w:rPr>
          <w:rFonts w:eastAsia="Times New Roman"/>
          <w:szCs w:val="24"/>
        </w:rPr>
        <w:t xml:space="preserve">moral turpitude </w:t>
      </w:r>
      <w:r w:rsidR="00932FEC" w:rsidRPr="00D40F7E">
        <w:rPr>
          <w:rFonts w:eastAsia="Times New Roman"/>
          <w:szCs w:val="24"/>
        </w:rPr>
        <w:t>(</w:t>
      </w:r>
      <w:r w:rsidR="003451A4" w:rsidRPr="00D40F7E">
        <w:rPr>
          <w:i/>
          <w:szCs w:val="24"/>
        </w:rPr>
        <w:t>Bach v. State Bar</w:t>
      </w:r>
      <w:r>
        <w:rPr>
          <w:i/>
          <w:szCs w:val="24"/>
        </w:rPr>
        <w:t xml:space="preserve"> </w:t>
      </w:r>
      <w:r>
        <w:rPr>
          <w:szCs w:val="24"/>
        </w:rPr>
        <w:t>(1987)</w:t>
      </w:r>
      <w:r w:rsidR="003451A4" w:rsidRPr="00D40F7E">
        <w:rPr>
          <w:szCs w:val="24"/>
        </w:rPr>
        <w:t xml:space="preserve"> 43 Cal.3d </w:t>
      </w:r>
      <w:r>
        <w:rPr>
          <w:szCs w:val="24"/>
        </w:rPr>
        <w:t>848,</w:t>
      </w:r>
      <w:r w:rsidR="00CE5036">
        <w:rPr>
          <w:szCs w:val="24"/>
        </w:rPr>
        <w:t> </w:t>
      </w:r>
      <w:r w:rsidR="003451A4" w:rsidRPr="00D40F7E">
        <w:rPr>
          <w:szCs w:val="24"/>
        </w:rPr>
        <w:t xml:space="preserve">855; </w:t>
      </w:r>
      <w:r w:rsidR="00932FEC" w:rsidRPr="00D40F7E">
        <w:rPr>
          <w:rFonts w:eastAsia="Times New Roman"/>
          <w:i/>
          <w:iCs/>
          <w:szCs w:val="24"/>
        </w:rPr>
        <w:t>In the Matter of Jeffers</w:t>
      </w:r>
      <w:r>
        <w:rPr>
          <w:rFonts w:eastAsia="Times New Roman"/>
          <w:i/>
          <w:iCs/>
          <w:szCs w:val="24"/>
        </w:rPr>
        <w:t xml:space="preserve"> </w:t>
      </w:r>
      <w:r>
        <w:rPr>
          <w:rFonts w:eastAsia="Times New Roman"/>
          <w:iCs/>
          <w:szCs w:val="24"/>
        </w:rPr>
        <w:t>(Review Dept. 1994)</w:t>
      </w:r>
      <w:r w:rsidR="006D7356" w:rsidRPr="00D40F7E">
        <w:rPr>
          <w:rFonts w:eastAsia="Times New Roman"/>
          <w:szCs w:val="24"/>
        </w:rPr>
        <w:t xml:space="preserve"> </w:t>
      </w:r>
      <w:r w:rsidR="00932FEC" w:rsidRPr="00D40F7E">
        <w:rPr>
          <w:szCs w:val="24"/>
        </w:rPr>
        <w:t>3</w:t>
      </w:r>
      <w:r w:rsidR="002247FD" w:rsidRPr="00D40F7E">
        <w:rPr>
          <w:szCs w:val="24"/>
        </w:rPr>
        <w:t> </w:t>
      </w:r>
      <w:r w:rsidR="00932FEC" w:rsidRPr="00D40F7E">
        <w:rPr>
          <w:szCs w:val="24"/>
        </w:rPr>
        <w:t xml:space="preserve">Cal. State Bar Ct. Rptr. </w:t>
      </w:r>
      <w:r>
        <w:rPr>
          <w:szCs w:val="24"/>
        </w:rPr>
        <w:t>211,</w:t>
      </w:r>
      <w:r w:rsidR="002247FD" w:rsidRPr="00D40F7E">
        <w:rPr>
          <w:szCs w:val="24"/>
        </w:rPr>
        <w:t> </w:t>
      </w:r>
      <w:r w:rsidR="00932FEC" w:rsidRPr="00D40F7E">
        <w:rPr>
          <w:szCs w:val="24"/>
        </w:rPr>
        <w:t>221</w:t>
      </w:r>
      <w:r w:rsidR="00932FEC" w:rsidRPr="00D40F7E">
        <w:rPr>
          <w:rFonts w:eastAsia="Times New Roman"/>
          <w:szCs w:val="24"/>
        </w:rPr>
        <w:t>),</w:t>
      </w:r>
      <w:r w:rsidR="006D7356" w:rsidRPr="00D40F7E">
        <w:rPr>
          <w:rFonts w:eastAsia="Times New Roman"/>
          <w:szCs w:val="24"/>
        </w:rPr>
        <w:t xml:space="preserve"> and</w:t>
      </w:r>
      <w:r w:rsidR="006A7817" w:rsidRPr="00D40F7E">
        <w:rPr>
          <w:rFonts w:eastAsia="Times New Roman"/>
          <w:szCs w:val="24"/>
        </w:rPr>
        <w:t xml:space="preserve"> </w:t>
      </w:r>
      <w:r w:rsidR="006D7356" w:rsidRPr="00D40F7E">
        <w:rPr>
          <w:rFonts w:eastAsia="Times New Roman"/>
          <w:szCs w:val="24"/>
        </w:rPr>
        <w:t xml:space="preserve">assign “no additional weight to such duplication in determining the appropriate discipline.”  </w:t>
      </w:r>
      <w:r w:rsidR="00932FEC" w:rsidRPr="00D40F7E">
        <w:rPr>
          <w:rFonts w:eastAsia="Times New Roman"/>
          <w:szCs w:val="24"/>
        </w:rPr>
        <w:t>(</w:t>
      </w:r>
      <w:r w:rsidR="00932FEC" w:rsidRPr="00D40F7E">
        <w:rPr>
          <w:i/>
          <w:szCs w:val="24"/>
        </w:rPr>
        <w:t>In the Matter of Katz</w:t>
      </w:r>
      <w:r>
        <w:rPr>
          <w:i/>
          <w:szCs w:val="24"/>
        </w:rPr>
        <w:t xml:space="preserve"> </w:t>
      </w:r>
      <w:r>
        <w:rPr>
          <w:szCs w:val="24"/>
        </w:rPr>
        <w:t>(Review Dept. 1995)</w:t>
      </w:r>
      <w:r w:rsidR="00932FEC" w:rsidRPr="00D40F7E">
        <w:rPr>
          <w:szCs w:val="24"/>
        </w:rPr>
        <w:t xml:space="preserve"> 3 Cal. State Bar Ct. Rptr. </w:t>
      </w:r>
      <w:r>
        <w:rPr>
          <w:szCs w:val="24"/>
        </w:rPr>
        <w:t>430.</w:t>
      </w:r>
      <w:r w:rsidR="002247FD" w:rsidRPr="00D40F7E">
        <w:rPr>
          <w:szCs w:val="24"/>
        </w:rPr>
        <w:t> </w:t>
      </w:r>
      <w:r w:rsidR="00C01AAC">
        <w:rPr>
          <w:szCs w:val="24"/>
        </w:rPr>
        <w:t>435</w:t>
      </w:r>
      <w:r w:rsidR="00AC18E5" w:rsidRPr="00D40F7E">
        <w:rPr>
          <w:szCs w:val="24"/>
        </w:rPr>
        <w:t>, fn.</w:t>
      </w:r>
      <w:r w:rsidR="002247FD" w:rsidRPr="00D40F7E">
        <w:rPr>
          <w:szCs w:val="24"/>
        </w:rPr>
        <w:t> </w:t>
      </w:r>
      <w:r w:rsidR="00AC18E5" w:rsidRPr="00D40F7E">
        <w:rPr>
          <w:szCs w:val="24"/>
        </w:rPr>
        <w:t>4.)</w:t>
      </w:r>
    </w:p>
    <w:p w:rsidR="001A727F" w:rsidRPr="00B32FE2" w:rsidRDefault="0049248C" w:rsidP="00B32FE2">
      <w:pPr>
        <w:pStyle w:val="Heading5"/>
      </w:pPr>
      <w:r w:rsidRPr="00B32FE2">
        <w:t xml:space="preserve">3.  </w:t>
      </w:r>
      <w:r w:rsidR="001A727F" w:rsidRPr="00B32FE2">
        <w:t>Moriarty’s Arguments Are Unavailing</w:t>
      </w:r>
    </w:p>
    <w:p w:rsidR="006545E9" w:rsidRPr="00D40F7E" w:rsidRDefault="00C32D01" w:rsidP="00AB2E8D">
      <w:pPr>
        <w:tabs>
          <w:tab w:val="left" w:pos="720"/>
        </w:tabs>
        <w:autoSpaceDE w:val="0"/>
        <w:autoSpaceDN w:val="0"/>
        <w:adjustRightInd w:val="0"/>
        <w:spacing w:line="480" w:lineRule="auto"/>
        <w:ind w:firstLine="720"/>
        <w:rPr>
          <w:rFonts w:eastAsia="Times New Roman"/>
          <w:szCs w:val="24"/>
        </w:rPr>
      </w:pPr>
      <w:r w:rsidRPr="00D40F7E">
        <w:rPr>
          <w:szCs w:val="24"/>
        </w:rPr>
        <w:t xml:space="preserve">Moriarty did not appeal, </w:t>
      </w:r>
      <w:r w:rsidR="005A244B" w:rsidRPr="00D40F7E">
        <w:rPr>
          <w:szCs w:val="24"/>
        </w:rPr>
        <w:t>but</w:t>
      </w:r>
      <w:r w:rsidR="001A727F" w:rsidRPr="00D40F7E">
        <w:rPr>
          <w:szCs w:val="24"/>
        </w:rPr>
        <w:t xml:space="preserve"> </w:t>
      </w:r>
      <w:r w:rsidR="005A244B" w:rsidRPr="00D40F7E">
        <w:rPr>
          <w:szCs w:val="24"/>
        </w:rPr>
        <w:t>claims</w:t>
      </w:r>
      <w:r w:rsidR="001A727F" w:rsidRPr="00D40F7E">
        <w:rPr>
          <w:szCs w:val="24"/>
        </w:rPr>
        <w:t xml:space="preserve"> </w:t>
      </w:r>
      <w:r w:rsidR="005A244B" w:rsidRPr="00D40F7E">
        <w:rPr>
          <w:szCs w:val="24"/>
        </w:rPr>
        <w:t xml:space="preserve">on review </w:t>
      </w:r>
      <w:r w:rsidR="001A727F" w:rsidRPr="00D40F7E">
        <w:rPr>
          <w:szCs w:val="24"/>
        </w:rPr>
        <w:t>that the hearing judge erre</w:t>
      </w:r>
      <w:r w:rsidR="00782D6E" w:rsidRPr="00D40F7E">
        <w:rPr>
          <w:szCs w:val="24"/>
        </w:rPr>
        <w:t>d in finding him culpable of</w:t>
      </w:r>
      <w:r w:rsidRPr="00D40F7E">
        <w:rPr>
          <w:szCs w:val="24"/>
        </w:rPr>
        <w:t xml:space="preserve"> </w:t>
      </w:r>
      <w:r w:rsidR="00533E6D" w:rsidRPr="00D40F7E">
        <w:rPr>
          <w:szCs w:val="24"/>
        </w:rPr>
        <w:t>moral turpitude</w:t>
      </w:r>
      <w:r w:rsidRPr="00D40F7E">
        <w:rPr>
          <w:szCs w:val="24"/>
        </w:rPr>
        <w:t xml:space="preserve">.  </w:t>
      </w:r>
      <w:r w:rsidR="00043281" w:rsidRPr="00D40F7E">
        <w:rPr>
          <w:szCs w:val="24"/>
        </w:rPr>
        <w:t xml:space="preserve">OCTC </w:t>
      </w:r>
      <w:r w:rsidR="00782D6E" w:rsidRPr="00D40F7E">
        <w:rPr>
          <w:szCs w:val="24"/>
        </w:rPr>
        <w:t xml:space="preserve">contends that </w:t>
      </w:r>
      <w:r w:rsidR="00043281" w:rsidRPr="00D40F7E">
        <w:rPr>
          <w:szCs w:val="24"/>
        </w:rPr>
        <w:t>not only did Moriarty not appeal, but he also failed to cite to the record to support his contentions</w:t>
      </w:r>
      <w:r w:rsidR="00B74BB9" w:rsidRPr="00D40F7E">
        <w:rPr>
          <w:szCs w:val="24"/>
        </w:rPr>
        <w:t xml:space="preserve"> or factual claims, as required.  (S</w:t>
      </w:r>
      <w:r w:rsidR="00043281" w:rsidRPr="00D40F7E">
        <w:rPr>
          <w:szCs w:val="24"/>
        </w:rPr>
        <w:t>ee Rules Proc. of State Bar, rules 5.152(C)</w:t>
      </w:r>
      <w:r w:rsidR="00BF28A6" w:rsidRPr="00D40F7E">
        <w:rPr>
          <w:szCs w:val="24"/>
        </w:rPr>
        <w:t xml:space="preserve"> [“appellant must specify the particular findings of fact that are in dispute and must include references to the record to establish all facts in support of the points raised by the appellant”]</w:t>
      </w:r>
      <w:r w:rsidR="00043281" w:rsidRPr="00D40F7E">
        <w:rPr>
          <w:szCs w:val="24"/>
        </w:rPr>
        <w:t>, 5.153</w:t>
      </w:r>
      <w:r w:rsidR="00BF28A6" w:rsidRPr="00D40F7E">
        <w:rPr>
          <w:szCs w:val="24"/>
        </w:rPr>
        <w:t>(A) [same formal requirements apply to appellee]</w:t>
      </w:r>
      <w:r w:rsidR="00A76CAD" w:rsidRPr="00D40F7E">
        <w:rPr>
          <w:szCs w:val="24"/>
        </w:rPr>
        <w:t>.</w:t>
      </w:r>
      <w:r w:rsidR="00043281" w:rsidRPr="00D40F7E">
        <w:rPr>
          <w:szCs w:val="24"/>
        </w:rPr>
        <w:t>)</w:t>
      </w:r>
      <w:r w:rsidR="00B74BB9" w:rsidRPr="00D40F7E">
        <w:rPr>
          <w:szCs w:val="24"/>
        </w:rPr>
        <w:t xml:space="preserve">  OCTC </w:t>
      </w:r>
      <w:r w:rsidR="00043281" w:rsidRPr="00D40F7E">
        <w:rPr>
          <w:szCs w:val="24"/>
        </w:rPr>
        <w:t xml:space="preserve">asserts that </w:t>
      </w:r>
      <w:r w:rsidR="00B74BB9" w:rsidRPr="00D40F7E">
        <w:rPr>
          <w:szCs w:val="24"/>
        </w:rPr>
        <w:t xml:space="preserve">Moriarty’s </w:t>
      </w:r>
      <w:r w:rsidR="00043281" w:rsidRPr="00D40F7E">
        <w:rPr>
          <w:szCs w:val="24"/>
        </w:rPr>
        <w:t xml:space="preserve">contentions should </w:t>
      </w:r>
      <w:r w:rsidR="002C49B4" w:rsidRPr="00D40F7E">
        <w:rPr>
          <w:szCs w:val="24"/>
        </w:rPr>
        <w:t>be rejected on that basis alone</w:t>
      </w:r>
      <w:r w:rsidR="005A244B" w:rsidRPr="00D40F7E">
        <w:rPr>
          <w:szCs w:val="24"/>
        </w:rPr>
        <w:t>.  It</w:t>
      </w:r>
      <w:r w:rsidR="002C49B4" w:rsidRPr="00D40F7E">
        <w:rPr>
          <w:szCs w:val="24"/>
        </w:rPr>
        <w:t xml:space="preserve"> f</w:t>
      </w:r>
      <w:r w:rsidR="00782D6E" w:rsidRPr="00D40F7E">
        <w:rPr>
          <w:szCs w:val="24"/>
        </w:rPr>
        <w:t>urther argue</w:t>
      </w:r>
      <w:r w:rsidR="002C49B4" w:rsidRPr="00D40F7E">
        <w:rPr>
          <w:szCs w:val="24"/>
        </w:rPr>
        <w:t xml:space="preserve">s that even if we consider Moriarty’s contentions, the evidence shows he is culpable of making </w:t>
      </w:r>
      <w:r w:rsidR="002C49B4" w:rsidRPr="00D40F7E">
        <w:rPr>
          <w:szCs w:val="24"/>
        </w:rPr>
        <w:lastRenderedPageBreak/>
        <w:t xml:space="preserve">misrepresentations to </w:t>
      </w:r>
      <w:r w:rsidR="00E42D2B" w:rsidRPr="00D40F7E">
        <w:rPr>
          <w:szCs w:val="24"/>
        </w:rPr>
        <w:t>an ALJ in two separate cases</w:t>
      </w:r>
      <w:r w:rsidR="002C49B4" w:rsidRPr="00D40F7E">
        <w:rPr>
          <w:szCs w:val="24"/>
        </w:rPr>
        <w:t>.  P</w:t>
      </w:r>
      <w:r w:rsidR="00043281" w:rsidRPr="00D40F7E">
        <w:rPr>
          <w:szCs w:val="24"/>
        </w:rPr>
        <w:t xml:space="preserve">ursuant to </w:t>
      </w:r>
      <w:r w:rsidR="00043281" w:rsidRPr="00D40F7E">
        <w:rPr>
          <w:rFonts w:eastAsia="Times New Roman"/>
          <w:szCs w:val="24"/>
        </w:rPr>
        <w:t>our independent review autho</w:t>
      </w:r>
      <w:r w:rsidR="006545E9" w:rsidRPr="00D40F7E">
        <w:rPr>
          <w:rFonts w:eastAsia="Times New Roman"/>
          <w:szCs w:val="24"/>
        </w:rPr>
        <w:t>rity, w</w:t>
      </w:r>
      <w:r w:rsidR="006545E9" w:rsidRPr="00D40F7E">
        <w:rPr>
          <w:szCs w:val="24"/>
        </w:rPr>
        <w:t xml:space="preserve">e </w:t>
      </w:r>
      <w:r w:rsidR="002C49B4" w:rsidRPr="00D40F7E">
        <w:rPr>
          <w:szCs w:val="24"/>
        </w:rPr>
        <w:t>reject Moriarty’s arguments</w:t>
      </w:r>
      <w:r w:rsidR="00B435BB">
        <w:rPr>
          <w:szCs w:val="24"/>
        </w:rPr>
        <w:t xml:space="preserve"> </w:t>
      </w:r>
      <w:r w:rsidR="006545E9" w:rsidRPr="00D40F7E">
        <w:rPr>
          <w:szCs w:val="24"/>
        </w:rPr>
        <w:t>and sum</w:t>
      </w:r>
      <w:r w:rsidRPr="00D40F7E">
        <w:rPr>
          <w:szCs w:val="24"/>
        </w:rPr>
        <w:t>marize his key challenges below.</w:t>
      </w:r>
    </w:p>
    <w:p w:rsidR="004F51CC" w:rsidRPr="00D40F7E" w:rsidRDefault="00574901" w:rsidP="00AB2E8D">
      <w:pPr>
        <w:tabs>
          <w:tab w:val="left" w:pos="720"/>
        </w:tabs>
        <w:autoSpaceDE w:val="0"/>
        <w:autoSpaceDN w:val="0"/>
        <w:adjustRightInd w:val="0"/>
        <w:spacing w:line="480" w:lineRule="auto"/>
        <w:ind w:firstLine="720"/>
        <w:rPr>
          <w:szCs w:val="24"/>
        </w:rPr>
      </w:pPr>
      <w:r>
        <w:rPr>
          <w:szCs w:val="24"/>
        </w:rPr>
        <w:t>T</w:t>
      </w:r>
      <w:r w:rsidR="002C49B4" w:rsidRPr="00D40F7E">
        <w:rPr>
          <w:szCs w:val="24"/>
        </w:rPr>
        <w:t xml:space="preserve">he evidence and </w:t>
      </w:r>
      <w:r w:rsidR="00C32D01" w:rsidRPr="00D40F7E">
        <w:rPr>
          <w:szCs w:val="24"/>
        </w:rPr>
        <w:t xml:space="preserve">our </w:t>
      </w:r>
      <w:r w:rsidR="002C49B4" w:rsidRPr="00D40F7E">
        <w:rPr>
          <w:szCs w:val="24"/>
        </w:rPr>
        <w:t xml:space="preserve">findings </w:t>
      </w:r>
      <w:r>
        <w:rPr>
          <w:szCs w:val="24"/>
        </w:rPr>
        <w:t xml:space="preserve">refute </w:t>
      </w:r>
      <w:r w:rsidR="00043281" w:rsidRPr="00D40F7E">
        <w:rPr>
          <w:szCs w:val="24"/>
        </w:rPr>
        <w:t>Mo</w:t>
      </w:r>
      <w:r w:rsidR="001A727F" w:rsidRPr="00D40F7E">
        <w:rPr>
          <w:szCs w:val="24"/>
        </w:rPr>
        <w:t>riarty</w:t>
      </w:r>
      <w:r w:rsidR="00043281" w:rsidRPr="00D40F7E">
        <w:rPr>
          <w:szCs w:val="24"/>
        </w:rPr>
        <w:t>’s</w:t>
      </w:r>
      <w:r w:rsidR="001A727F" w:rsidRPr="00D40F7E">
        <w:rPr>
          <w:szCs w:val="24"/>
        </w:rPr>
        <w:t xml:space="preserve"> </w:t>
      </w:r>
      <w:r w:rsidR="00043281" w:rsidRPr="00D40F7E">
        <w:rPr>
          <w:szCs w:val="24"/>
        </w:rPr>
        <w:t>assertions</w:t>
      </w:r>
      <w:r w:rsidR="001A727F" w:rsidRPr="00D40F7E">
        <w:rPr>
          <w:szCs w:val="24"/>
        </w:rPr>
        <w:t xml:space="preserve"> that: </w:t>
      </w:r>
      <w:r w:rsidR="003F0189" w:rsidRPr="00D40F7E">
        <w:rPr>
          <w:szCs w:val="24"/>
        </w:rPr>
        <w:t>(1)</w:t>
      </w:r>
      <w:r w:rsidR="005A244B" w:rsidRPr="00D40F7E">
        <w:rPr>
          <w:szCs w:val="24"/>
        </w:rPr>
        <w:t> </w:t>
      </w:r>
      <w:r w:rsidR="001A727F" w:rsidRPr="00D40F7E">
        <w:rPr>
          <w:szCs w:val="24"/>
        </w:rPr>
        <w:t>he never sought to mislead anybod</w:t>
      </w:r>
      <w:r w:rsidR="00BC2453" w:rsidRPr="00D40F7E">
        <w:rPr>
          <w:szCs w:val="24"/>
        </w:rPr>
        <w:t xml:space="preserve">y; </w:t>
      </w:r>
      <w:r w:rsidR="003F0189" w:rsidRPr="00D40F7E">
        <w:rPr>
          <w:szCs w:val="24"/>
        </w:rPr>
        <w:t>(2)</w:t>
      </w:r>
      <w:r w:rsidR="005A244B" w:rsidRPr="00D40F7E">
        <w:rPr>
          <w:szCs w:val="24"/>
        </w:rPr>
        <w:t> </w:t>
      </w:r>
      <w:r w:rsidR="00341146" w:rsidRPr="00D40F7E">
        <w:rPr>
          <w:szCs w:val="24"/>
        </w:rPr>
        <w:t>on both occasions</w:t>
      </w:r>
      <w:r w:rsidR="005A244B" w:rsidRPr="00D40F7E">
        <w:rPr>
          <w:szCs w:val="24"/>
        </w:rPr>
        <w:t>,</w:t>
      </w:r>
      <w:r w:rsidR="00341146" w:rsidRPr="00D40F7E">
        <w:rPr>
          <w:szCs w:val="24"/>
        </w:rPr>
        <w:t xml:space="preserve"> </w:t>
      </w:r>
      <w:r w:rsidR="001A727F" w:rsidRPr="00D40F7E">
        <w:rPr>
          <w:szCs w:val="24"/>
        </w:rPr>
        <w:t>he “was indeed ill and suffering from what he reasonably believed . . . were minor heart attacks”</w:t>
      </w:r>
      <w:r w:rsidR="004F51CC" w:rsidRPr="00D40F7E">
        <w:rPr>
          <w:szCs w:val="24"/>
        </w:rPr>
        <w:t>;</w:t>
      </w:r>
      <w:r w:rsidR="006545E9" w:rsidRPr="00D40F7E">
        <w:rPr>
          <w:szCs w:val="24"/>
        </w:rPr>
        <w:t xml:space="preserve"> </w:t>
      </w:r>
      <w:r w:rsidR="003F0189" w:rsidRPr="00D40F7E">
        <w:rPr>
          <w:szCs w:val="24"/>
        </w:rPr>
        <w:t>and (3)</w:t>
      </w:r>
      <w:r w:rsidR="005A244B" w:rsidRPr="00D40F7E">
        <w:rPr>
          <w:szCs w:val="24"/>
        </w:rPr>
        <w:t> </w:t>
      </w:r>
      <w:r w:rsidR="004F51CC" w:rsidRPr="00D40F7E">
        <w:rPr>
          <w:szCs w:val="24"/>
        </w:rPr>
        <w:t xml:space="preserve">he did not need to make any misrepresentations to the OAH to obtain the continuances, and did not do so.  As noted above, his failures to correct the record </w:t>
      </w:r>
      <w:r w:rsidR="004F51CC" w:rsidRPr="00D40F7E">
        <w:rPr>
          <w:i/>
          <w:szCs w:val="24"/>
        </w:rPr>
        <w:t>did</w:t>
      </w:r>
      <w:r w:rsidR="004F51CC" w:rsidRPr="00D40F7E">
        <w:rPr>
          <w:szCs w:val="24"/>
        </w:rPr>
        <w:t xml:space="preserve"> mislead the OAH, and he produced no documentation to substantiate his illness claims</w:t>
      </w:r>
      <w:r w:rsidR="0050172F" w:rsidRPr="00D40F7E">
        <w:rPr>
          <w:szCs w:val="24"/>
        </w:rPr>
        <w:t>.  Further, his a</w:t>
      </w:r>
      <w:r w:rsidR="00794C8E" w:rsidRPr="00D40F7E">
        <w:rPr>
          <w:szCs w:val="24"/>
        </w:rPr>
        <w:t>llegations</w:t>
      </w:r>
      <w:r w:rsidR="0050172F" w:rsidRPr="00D40F7E">
        <w:rPr>
          <w:szCs w:val="24"/>
        </w:rPr>
        <w:t xml:space="preserve"> </w:t>
      </w:r>
      <w:r w:rsidR="00B435BB">
        <w:rPr>
          <w:szCs w:val="24"/>
        </w:rPr>
        <w:t xml:space="preserve">are baseless </w:t>
      </w:r>
      <w:r w:rsidR="00794C8E" w:rsidRPr="00D40F7E">
        <w:rPr>
          <w:szCs w:val="24"/>
        </w:rPr>
        <w:t>as to</w:t>
      </w:r>
      <w:r w:rsidR="0050172F" w:rsidRPr="00D40F7E">
        <w:rPr>
          <w:szCs w:val="24"/>
        </w:rPr>
        <w:t xml:space="preserve"> </w:t>
      </w:r>
      <w:r w:rsidR="00C32D01" w:rsidRPr="00D40F7E">
        <w:rPr>
          <w:szCs w:val="24"/>
        </w:rPr>
        <w:t xml:space="preserve">how </w:t>
      </w:r>
      <w:r w:rsidR="004F51CC" w:rsidRPr="00D40F7E">
        <w:rPr>
          <w:szCs w:val="24"/>
        </w:rPr>
        <w:t xml:space="preserve">the OAH would have ruled had it been presented with </w:t>
      </w:r>
      <w:r w:rsidR="002C49B4" w:rsidRPr="00D40F7E">
        <w:rPr>
          <w:szCs w:val="24"/>
        </w:rPr>
        <w:t xml:space="preserve">accurate </w:t>
      </w:r>
      <w:r w:rsidR="004F51CC" w:rsidRPr="00D40F7E">
        <w:rPr>
          <w:szCs w:val="24"/>
        </w:rPr>
        <w:t>information.</w:t>
      </w:r>
    </w:p>
    <w:p w:rsidR="009D02CC" w:rsidRPr="00D40F7E" w:rsidRDefault="009D02CC" w:rsidP="00AB2E8D">
      <w:pPr>
        <w:tabs>
          <w:tab w:val="left" w:pos="720"/>
        </w:tabs>
        <w:autoSpaceDE w:val="0"/>
        <w:autoSpaceDN w:val="0"/>
        <w:adjustRightInd w:val="0"/>
        <w:spacing w:line="480" w:lineRule="auto"/>
        <w:ind w:firstLine="720"/>
        <w:rPr>
          <w:szCs w:val="24"/>
        </w:rPr>
      </w:pPr>
      <w:r w:rsidRPr="00D40F7E">
        <w:rPr>
          <w:szCs w:val="24"/>
        </w:rPr>
        <w:t>W</w:t>
      </w:r>
      <w:r w:rsidR="006545E9" w:rsidRPr="00D40F7E">
        <w:rPr>
          <w:szCs w:val="24"/>
        </w:rPr>
        <w:t xml:space="preserve">e </w:t>
      </w:r>
      <w:r w:rsidR="002C49B4" w:rsidRPr="00D40F7E">
        <w:rPr>
          <w:szCs w:val="24"/>
        </w:rPr>
        <w:t xml:space="preserve">are </w:t>
      </w:r>
      <w:r w:rsidRPr="00D40F7E">
        <w:rPr>
          <w:szCs w:val="24"/>
        </w:rPr>
        <w:t xml:space="preserve">also </w:t>
      </w:r>
      <w:r w:rsidR="002C49B4" w:rsidRPr="00D40F7E">
        <w:rPr>
          <w:szCs w:val="24"/>
        </w:rPr>
        <w:t>unpersuaded by M</w:t>
      </w:r>
      <w:r w:rsidR="004F51CC" w:rsidRPr="00D40F7E">
        <w:rPr>
          <w:szCs w:val="24"/>
        </w:rPr>
        <w:t xml:space="preserve">oriarty’s </w:t>
      </w:r>
      <w:r w:rsidR="0050172F" w:rsidRPr="00D40F7E">
        <w:rPr>
          <w:szCs w:val="24"/>
        </w:rPr>
        <w:t>contention</w:t>
      </w:r>
      <w:r w:rsidR="006545E9" w:rsidRPr="00D40F7E">
        <w:rPr>
          <w:szCs w:val="24"/>
        </w:rPr>
        <w:t xml:space="preserve"> that </w:t>
      </w:r>
      <w:r w:rsidR="001A727F" w:rsidRPr="00D40F7E">
        <w:rPr>
          <w:szCs w:val="24"/>
        </w:rPr>
        <w:t>“</w:t>
      </w:r>
      <w:r w:rsidR="00DC3A55">
        <w:rPr>
          <w:szCs w:val="24"/>
        </w:rPr>
        <w:t xml:space="preserve">[t]here was absolutely </w:t>
      </w:r>
      <w:r w:rsidR="001A727F" w:rsidRPr="00D40F7E">
        <w:rPr>
          <w:szCs w:val="24"/>
        </w:rPr>
        <w:t>no tactical advantage</w:t>
      </w:r>
      <w:r w:rsidR="00794C8E" w:rsidRPr="00D40F7E">
        <w:rPr>
          <w:szCs w:val="24"/>
        </w:rPr>
        <w:t xml:space="preserve"> </w:t>
      </w:r>
      <w:r w:rsidR="001A727F" w:rsidRPr="00D40F7E">
        <w:rPr>
          <w:szCs w:val="24"/>
        </w:rPr>
        <w:t>gained by [him] and his clients by these continuances</w:t>
      </w:r>
      <w:r w:rsidR="00616E14">
        <w:rPr>
          <w:szCs w:val="24"/>
        </w:rPr>
        <w:t xml:space="preserve">. . . </w:t>
      </w:r>
      <w:r w:rsidR="004F51CC" w:rsidRPr="00D40F7E">
        <w:rPr>
          <w:szCs w:val="24"/>
        </w:rPr>
        <w:t>.”</w:t>
      </w:r>
      <w:r w:rsidR="001A727F" w:rsidRPr="00D40F7E">
        <w:rPr>
          <w:szCs w:val="24"/>
        </w:rPr>
        <w:t xml:space="preserve"> </w:t>
      </w:r>
      <w:r w:rsidR="004F51CC" w:rsidRPr="00D40F7E">
        <w:rPr>
          <w:szCs w:val="24"/>
        </w:rPr>
        <w:t xml:space="preserve"> </w:t>
      </w:r>
      <w:r w:rsidR="002C49B4" w:rsidRPr="00D40F7E">
        <w:rPr>
          <w:szCs w:val="24"/>
        </w:rPr>
        <w:t xml:space="preserve">He used misrepresentations to obtain trial continuances.  </w:t>
      </w:r>
      <w:r w:rsidR="0050172F" w:rsidRPr="00D40F7E">
        <w:rPr>
          <w:rFonts w:eastAsia="Times New Roman"/>
          <w:szCs w:val="24"/>
        </w:rPr>
        <w:t>A</w:t>
      </w:r>
      <w:r w:rsidR="002C49B4" w:rsidRPr="00D40F7E">
        <w:rPr>
          <w:rFonts w:eastAsia="Times New Roman"/>
          <w:szCs w:val="24"/>
        </w:rPr>
        <w:t xml:space="preserve"> misrepresentation of a fact to a court for the purpose of obtaining a continuance has been found to be “a deliberate deceit” and “an intentional violation” of an attorney’s duties, including a violation of section</w:t>
      </w:r>
      <w:r w:rsidR="00794C8E" w:rsidRPr="00D40F7E">
        <w:rPr>
          <w:rFonts w:eastAsia="Times New Roman"/>
          <w:szCs w:val="24"/>
        </w:rPr>
        <w:t> </w:t>
      </w:r>
      <w:r w:rsidR="002C49B4" w:rsidRPr="00D40F7E">
        <w:rPr>
          <w:rFonts w:eastAsia="Times New Roman"/>
          <w:szCs w:val="24"/>
        </w:rPr>
        <w:t>6068, subdivision</w:t>
      </w:r>
      <w:r w:rsidR="00794C8E" w:rsidRPr="00D40F7E">
        <w:rPr>
          <w:rFonts w:eastAsia="Times New Roman"/>
          <w:szCs w:val="24"/>
        </w:rPr>
        <w:t> </w:t>
      </w:r>
      <w:r w:rsidR="002C49B4" w:rsidRPr="00D40F7E">
        <w:rPr>
          <w:rFonts w:eastAsia="Times New Roman"/>
          <w:szCs w:val="24"/>
        </w:rPr>
        <w:t>(d).  (</w:t>
      </w:r>
      <w:r w:rsidR="002C49B4" w:rsidRPr="00D40F7E">
        <w:rPr>
          <w:rFonts w:eastAsia="Times New Roman"/>
          <w:i/>
          <w:szCs w:val="24"/>
        </w:rPr>
        <w:t xml:space="preserve">Vaughn v. Municipal Court </w:t>
      </w:r>
      <w:r w:rsidR="002C49B4" w:rsidRPr="00D40F7E">
        <w:rPr>
          <w:rFonts w:eastAsia="Times New Roman"/>
          <w:szCs w:val="24"/>
        </w:rPr>
        <w:t>(1967) 252</w:t>
      </w:r>
      <w:r w:rsidR="00794C8E" w:rsidRPr="00D40F7E">
        <w:rPr>
          <w:rFonts w:eastAsia="Times New Roman"/>
          <w:szCs w:val="24"/>
        </w:rPr>
        <w:t> </w:t>
      </w:r>
      <w:r w:rsidR="002C49B4" w:rsidRPr="00D40F7E">
        <w:rPr>
          <w:rFonts w:eastAsia="Times New Roman"/>
          <w:szCs w:val="24"/>
        </w:rPr>
        <w:t>Cal.App.2d 348, 358.)  And willful deceit violates section</w:t>
      </w:r>
      <w:r w:rsidR="00794C8E" w:rsidRPr="00D40F7E">
        <w:rPr>
          <w:rFonts w:eastAsia="Times New Roman"/>
          <w:szCs w:val="24"/>
        </w:rPr>
        <w:t> </w:t>
      </w:r>
      <w:r w:rsidR="002C49B4" w:rsidRPr="00D40F7E">
        <w:rPr>
          <w:rFonts w:eastAsia="Times New Roman"/>
          <w:szCs w:val="24"/>
        </w:rPr>
        <w:t>6106.  (</w:t>
      </w:r>
      <w:r w:rsidR="002C49B4" w:rsidRPr="00D40F7E">
        <w:rPr>
          <w:i/>
          <w:szCs w:val="24"/>
        </w:rPr>
        <w:t>In the Matter of Chesnut</w:t>
      </w:r>
      <w:r w:rsidR="00E90EEF">
        <w:rPr>
          <w:szCs w:val="24"/>
        </w:rPr>
        <w:t xml:space="preserve">, </w:t>
      </w:r>
      <w:r w:rsidR="00E90EEF">
        <w:rPr>
          <w:i/>
          <w:szCs w:val="24"/>
        </w:rPr>
        <w:t>supra</w:t>
      </w:r>
      <w:r w:rsidR="00E90EEF">
        <w:rPr>
          <w:szCs w:val="24"/>
        </w:rPr>
        <w:t>,</w:t>
      </w:r>
      <w:r w:rsidR="002C49B4" w:rsidRPr="00D40F7E">
        <w:rPr>
          <w:szCs w:val="24"/>
        </w:rPr>
        <w:t xml:space="preserve"> 4</w:t>
      </w:r>
      <w:r w:rsidR="00794C8E" w:rsidRPr="00D40F7E">
        <w:rPr>
          <w:szCs w:val="24"/>
        </w:rPr>
        <w:t> </w:t>
      </w:r>
      <w:r w:rsidR="002C49B4" w:rsidRPr="00D40F7E">
        <w:rPr>
          <w:szCs w:val="24"/>
        </w:rPr>
        <w:t xml:space="preserve">Cal. State Bar Ct. Rptr. </w:t>
      </w:r>
      <w:r w:rsidR="00E90EEF">
        <w:rPr>
          <w:szCs w:val="24"/>
        </w:rPr>
        <w:t>at pp. </w:t>
      </w:r>
      <w:r w:rsidR="002C49B4" w:rsidRPr="00D40F7E">
        <w:rPr>
          <w:szCs w:val="24"/>
        </w:rPr>
        <w:t>174-175.)</w:t>
      </w:r>
    </w:p>
    <w:p w:rsidR="00DF7E24" w:rsidRDefault="00DF7E24" w:rsidP="00AB2E8D">
      <w:pPr>
        <w:tabs>
          <w:tab w:val="left" w:pos="720"/>
        </w:tabs>
        <w:autoSpaceDE w:val="0"/>
        <w:autoSpaceDN w:val="0"/>
        <w:adjustRightInd w:val="0"/>
        <w:spacing w:line="480" w:lineRule="auto"/>
        <w:ind w:firstLine="720"/>
        <w:rPr>
          <w:szCs w:val="24"/>
        </w:rPr>
      </w:pPr>
      <w:r w:rsidRPr="00DF7E24">
        <w:rPr>
          <w:szCs w:val="24"/>
        </w:rPr>
        <w:t>In addition, the evidence and our findings disprove Moriarty’s arguments that: (1) any misunderstanding based on what was comm</w:t>
      </w:r>
      <w:r w:rsidR="00B435BB">
        <w:rPr>
          <w:szCs w:val="24"/>
        </w:rPr>
        <w:t xml:space="preserve">unicated to the OAH by Machado </w:t>
      </w:r>
      <w:r w:rsidRPr="00DF7E24">
        <w:rPr>
          <w:szCs w:val="24"/>
        </w:rPr>
        <w:t xml:space="preserve">was not at his direction and was not done by any intent to willfully deceive anybody; (2) his actions do not constitute a ratification of what was </w:t>
      </w:r>
      <w:r w:rsidR="00B435BB">
        <w:rPr>
          <w:szCs w:val="24"/>
        </w:rPr>
        <w:t>said or written/sent to the OAH</w:t>
      </w:r>
      <w:r w:rsidRPr="00DF7E24">
        <w:rPr>
          <w:szCs w:val="24"/>
        </w:rPr>
        <w:t xml:space="preserve">; and (3) at all times, he acted with a good faith belief of what the law </w:t>
      </w:r>
      <w:r w:rsidR="00B435BB">
        <w:rPr>
          <w:szCs w:val="24"/>
        </w:rPr>
        <w:t>required in such circumstances.</w:t>
      </w:r>
      <w:r w:rsidR="00616E14">
        <w:rPr>
          <w:rStyle w:val="FootnoteReference"/>
          <w:szCs w:val="24"/>
        </w:rPr>
        <w:footnoteReference w:id="12"/>
      </w:r>
    </w:p>
    <w:p w:rsidR="00680703" w:rsidRPr="00DF7E24" w:rsidRDefault="00680703" w:rsidP="00AB2E8D">
      <w:pPr>
        <w:tabs>
          <w:tab w:val="left" w:pos="720"/>
        </w:tabs>
        <w:autoSpaceDE w:val="0"/>
        <w:autoSpaceDN w:val="0"/>
        <w:adjustRightInd w:val="0"/>
        <w:spacing w:line="480" w:lineRule="auto"/>
        <w:ind w:firstLine="720"/>
        <w:rPr>
          <w:szCs w:val="24"/>
        </w:rPr>
      </w:pPr>
    </w:p>
    <w:p w:rsidR="00F855FB" w:rsidRPr="00D40F7E" w:rsidRDefault="008A194B" w:rsidP="00AB2E8D">
      <w:pPr>
        <w:tabs>
          <w:tab w:val="left" w:pos="720"/>
        </w:tabs>
        <w:autoSpaceDE w:val="0"/>
        <w:autoSpaceDN w:val="0"/>
        <w:adjustRightInd w:val="0"/>
        <w:spacing w:line="480" w:lineRule="auto"/>
        <w:rPr>
          <w:b/>
          <w:szCs w:val="24"/>
        </w:rPr>
      </w:pPr>
      <w:r>
        <w:rPr>
          <w:b/>
          <w:szCs w:val="24"/>
        </w:rPr>
        <w:lastRenderedPageBreak/>
        <w:t>B.</w:t>
      </w:r>
      <w:r w:rsidR="00F855FB" w:rsidRPr="00D40F7E">
        <w:rPr>
          <w:b/>
          <w:szCs w:val="24"/>
        </w:rPr>
        <w:tab/>
      </w:r>
      <w:r w:rsidR="00F855FB" w:rsidRPr="00B32FE2">
        <w:rPr>
          <w:rStyle w:val="Heading4Char"/>
        </w:rPr>
        <w:t>Moriarty Failed to Comply with Four OAH Orders</w:t>
      </w:r>
    </w:p>
    <w:p w:rsidR="00F855FB" w:rsidRPr="00D40F7E" w:rsidRDefault="00365CE8" w:rsidP="00B32FE2">
      <w:pPr>
        <w:pStyle w:val="Heading5"/>
      </w:pPr>
      <w:r>
        <w:t xml:space="preserve">1.  </w:t>
      </w:r>
      <w:r w:rsidR="00F855FB" w:rsidRPr="00D40F7E">
        <w:t>Counts Three, Four, Five, and Ten: Failure to Obey Court Order (§ 6103)</w:t>
      </w:r>
      <w:r w:rsidR="00F855FB" w:rsidRPr="00D40F7E">
        <w:rPr>
          <w:vertAlign w:val="superscript"/>
        </w:rPr>
        <w:footnoteReference w:id="13"/>
      </w:r>
    </w:p>
    <w:p w:rsidR="00F855FB" w:rsidRPr="00D40F7E" w:rsidRDefault="00F855FB" w:rsidP="00AB2E8D">
      <w:pPr>
        <w:tabs>
          <w:tab w:val="left" w:pos="720"/>
        </w:tabs>
        <w:autoSpaceDE w:val="0"/>
        <w:autoSpaceDN w:val="0"/>
        <w:adjustRightInd w:val="0"/>
        <w:spacing w:line="480" w:lineRule="auto"/>
        <w:ind w:firstLine="720"/>
        <w:rPr>
          <w:szCs w:val="24"/>
        </w:rPr>
      </w:pPr>
      <w:r w:rsidRPr="00D40F7E">
        <w:rPr>
          <w:szCs w:val="24"/>
        </w:rPr>
        <w:t xml:space="preserve">OCTC charged Moriarty with three counts of violating section 6103 in the </w:t>
      </w:r>
      <w:proofErr w:type="spellStart"/>
      <w:r w:rsidRPr="00D40F7E">
        <w:rPr>
          <w:szCs w:val="24"/>
        </w:rPr>
        <w:t>Jacobo</w:t>
      </w:r>
      <w:proofErr w:type="spellEnd"/>
      <w:r w:rsidRPr="00D40F7E">
        <w:rPr>
          <w:szCs w:val="24"/>
        </w:rPr>
        <w:t xml:space="preserve"> matter by failing to comply with the OAH’s orders to: (1)</w:t>
      </w:r>
      <w:r w:rsidR="006E56C6" w:rsidRPr="00D40F7E">
        <w:rPr>
          <w:szCs w:val="24"/>
        </w:rPr>
        <w:t> </w:t>
      </w:r>
      <w:r w:rsidRPr="00D40F7E">
        <w:rPr>
          <w:szCs w:val="24"/>
        </w:rPr>
        <w:t>file and serve documentation to substantiate his September</w:t>
      </w:r>
      <w:r w:rsidR="006E56C6" w:rsidRPr="00D40F7E">
        <w:rPr>
          <w:szCs w:val="24"/>
        </w:rPr>
        <w:t> </w:t>
      </w:r>
      <w:r w:rsidRPr="00D40F7E">
        <w:rPr>
          <w:szCs w:val="24"/>
        </w:rPr>
        <w:t>12, 2014 medical emergency (Count Three); (2)</w:t>
      </w:r>
      <w:r w:rsidR="006E56C6" w:rsidRPr="00D40F7E">
        <w:rPr>
          <w:szCs w:val="24"/>
        </w:rPr>
        <w:t> </w:t>
      </w:r>
      <w:r w:rsidRPr="00D40F7E">
        <w:rPr>
          <w:szCs w:val="24"/>
        </w:rPr>
        <w:t>pay $1,419.06 in sanctions to the City (Count Four); and (3)</w:t>
      </w:r>
      <w:r w:rsidR="006E56C6" w:rsidRPr="00D40F7E">
        <w:rPr>
          <w:szCs w:val="24"/>
        </w:rPr>
        <w:t> </w:t>
      </w:r>
      <w:r w:rsidRPr="00D40F7E">
        <w:rPr>
          <w:szCs w:val="24"/>
        </w:rPr>
        <w:t xml:space="preserve">pay $2,966.75 in sanctions to </w:t>
      </w:r>
      <w:proofErr w:type="spellStart"/>
      <w:r w:rsidRPr="00D40F7E">
        <w:rPr>
          <w:szCs w:val="24"/>
        </w:rPr>
        <w:t>CalPERS</w:t>
      </w:r>
      <w:proofErr w:type="spellEnd"/>
      <w:r w:rsidRPr="00D40F7E">
        <w:rPr>
          <w:szCs w:val="24"/>
        </w:rPr>
        <w:t xml:space="preserve"> (Count Five).  OCTC also charged Moriarty with violating section 6103 in the </w:t>
      </w:r>
      <w:proofErr w:type="spellStart"/>
      <w:r w:rsidRPr="00D40F7E">
        <w:rPr>
          <w:szCs w:val="24"/>
        </w:rPr>
        <w:t>Mirabal</w:t>
      </w:r>
      <w:proofErr w:type="spellEnd"/>
      <w:r w:rsidRPr="00D40F7E">
        <w:rPr>
          <w:szCs w:val="24"/>
        </w:rPr>
        <w:t xml:space="preserve"> matter by failing to comply with the OAH’s order to file and serve documentation signed by a competent medical professional confirming his September</w:t>
      </w:r>
      <w:r w:rsidR="006E56C6" w:rsidRPr="00D40F7E">
        <w:rPr>
          <w:szCs w:val="24"/>
        </w:rPr>
        <w:t> </w:t>
      </w:r>
      <w:r w:rsidRPr="00D40F7E">
        <w:rPr>
          <w:szCs w:val="24"/>
        </w:rPr>
        <w:t>22, 2014 hospitalization and his inability to proceed with the September</w:t>
      </w:r>
      <w:r w:rsidR="006E56C6" w:rsidRPr="00D40F7E">
        <w:rPr>
          <w:szCs w:val="24"/>
        </w:rPr>
        <w:t> </w:t>
      </w:r>
      <w:r w:rsidRPr="00D40F7E">
        <w:rPr>
          <w:szCs w:val="24"/>
        </w:rPr>
        <w:t>23 hearing (Count Ten).  The hearing judge did not find Moriarty culpable and dismissed these four counts because she concluded that the OAH is not a “court” within the meaning of section</w:t>
      </w:r>
      <w:r w:rsidR="006E56C6" w:rsidRPr="00D40F7E">
        <w:rPr>
          <w:szCs w:val="24"/>
        </w:rPr>
        <w:t> </w:t>
      </w:r>
      <w:r w:rsidRPr="00D40F7E">
        <w:rPr>
          <w:szCs w:val="24"/>
        </w:rPr>
        <w:t xml:space="preserve">6103.  </w:t>
      </w:r>
      <w:r w:rsidR="00D775B3">
        <w:rPr>
          <w:szCs w:val="24"/>
        </w:rPr>
        <w:t>As analyzed below, we find that the hearing judge erred, and we conclude that</w:t>
      </w:r>
      <w:r w:rsidRPr="00D40F7E">
        <w:rPr>
          <w:szCs w:val="24"/>
        </w:rPr>
        <w:t xml:space="preserve"> Moriarty </w:t>
      </w:r>
      <w:r w:rsidR="00D775B3">
        <w:rPr>
          <w:szCs w:val="24"/>
        </w:rPr>
        <w:t xml:space="preserve">is </w:t>
      </w:r>
      <w:r w:rsidRPr="00D40F7E">
        <w:rPr>
          <w:szCs w:val="24"/>
        </w:rPr>
        <w:t>culpable as charged.</w:t>
      </w:r>
    </w:p>
    <w:p w:rsidR="00E4261B" w:rsidRPr="008A194B" w:rsidRDefault="00365CE8" w:rsidP="00B32FE2">
      <w:pPr>
        <w:pStyle w:val="Heading5"/>
      </w:pPr>
      <w:r>
        <w:t>2</w:t>
      </w:r>
      <w:r w:rsidR="008A194B">
        <w:t xml:space="preserve">.  </w:t>
      </w:r>
      <w:r w:rsidR="00407175" w:rsidRPr="008A194B">
        <w:t xml:space="preserve">Moriarty </w:t>
      </w:r>
      <w:r w:rsidR="00991E98" w:rsidRPr="008A194B">
        <w:t>Knew He Was</w:t>
      </w:r>
      <w:r w:rsidR="00407175" w:rsidRPr="008A194B">
        <w:t xml:space="preserve"> </w:t>
      </w:r>
      <w:r w:rsidR="00E4261B" w:rsidRPr="008A194B">
        <w:t>F</w:t>
      </w:r>
      <w:r w:rsidR="00407175" w:rsidRPr="008A194B">
        <w:t>ail</w:t>
      </w:r>
      <w:r w:rsidR="00991E98" w:rsidRPr="008A194B">
        <w:t>ing</w:t>
      </w:r>
      <w:r w:rsidR="00407175" w:rsidRPr="008A194B">
        <w:t xml:space="preserve"> to </w:t>
      </w:r>
      <w:r w:rsidR="003B1814" w:rsidRPr="008A194B">
        <w:t>O</w:t>
      </w:r>
      <w:r w:rsidR="00407175" w:rsidRPr="008A194B">
        <w:t xml:space="preserve">bey </w:t>
      </w:r>
      <w:r w:rsidR="00E4261B" w:rsidRPr="008A194B">
        <w:t>O</w:t>
      </w:r>
      <w:r w:rsidR="00407175" w:rsidRPr="008A194B">
        <w:t xml:space="preserve">rders </w:t>
      </w:r>
      <w:r w:rsidR="008F55C7">
        <w:t>W</w:t>
      </w:r>
      <w:r w:rsidR="00407175" w:rsidRPr="008A194B">
        <w:t xml:space="preserve">hile </w:t>
      </w:r>
      <w:r w:rsidR="003B1814" w:rsidRPr="008A194B">
        <w:t>R</w:t>
      </w:r>
      <w:r w:rsidR="00407175" w:rsidRPr="008A194B">
        <w:t xml:space="preserve">epresenting </w:t>
      </w:r>
      <w:r>
        <w:t>H</w:t>
      </w:r>
      <w:r w:rsidR="00407175" w:rsidRPr="008A194B">
        <w:t xml:space="preserve">is </w:t>
      </w:r>
      <w:r w:rsidR="003B1814" w:rsidRPr="008A194B">
        <w:t>C</w:t>
      </w:r>
      <w:r w:rsidR="00407175" w:rsidRPr="008A194B">
        <w:t>lients</w:t>
      </w:r>
    </w:p>
    <w:p w:rsidR="00407175" w:rsidRPr="00645E13" w:rsidRDefault="00F855FB" w:rsidP="00AB2E8D">
      <w:pPr>
        <w:tabs>
          <w:tab w:val="left" w:pos="720"/>
        </w:tabs>
        <w:autoSpaceDE w:val="0"/>
        <w:autoSpaceDN w:val="0"/>
        <w:adjustRightInd w:val="0"/>
        <w:spacing w:line="480" w:lineRule="auto"/>
        <w:ind w:firstLine="720"/>
        <w:rPr>
          <w:szCs w:val="24"/>
        </w:rPr>
      </w:pPr>
      <w:r w:rsidRPr="00D40F7E">
        <w:rPr>
          <w:szCs w:val="24"/>
        </w:rPr>
        <w:t>To prove failure to obey a court order under section</w:t>
      </w:r>
      <w:r w:rsidR="006E56C6" w:rsidRPr="00D40F7E">
        <w:rPr>
          <w:szCs w:val="24"/>
        </w:rPr>
        <w:t> </w:t>
      </w:r>
      <w:r w:rsidRPr="00D40F7E">
        <w:rPr>
          <w:szCs w:val="24"/>
        </w:rPr>
        <w:t xml:space="preserve">6103, at a minimum, it must be established that an attorney </w:t>
      </w:r>
      <w:r w:rsidRPr="00D40F7E">
        <w:rPr>
          <w:i/>
          <w:szCs w:val="24"/>
        </w:rPr>
        <w:t>knew</w:t>
      </w:r>
      <w:r w:rsidRPr="00D40F7E">
        <w:rPr>
          <w:szCs w:val="24"/>
        </w:rPr>
        <w:t xml:space="preserve"> what he </w:t>
      </w:r>
      <w:r w:rsidR="00AB2E8D">
        <w:rPr>
          <w:szCs w:val="24"/>
        </w:rPr>
        <w:t xml:space="preserve">or she </w:t>
      </w:r>
      <w:r w:rsidRPr="00D40F7E">
        <w:rPr>
          <w:szCs w:val="24"/>
        </w:rPr>
        <w:t>was doing or not doing and that he</w:t>
      </w:r>
      <w:r w:rsidR="00AB2E8D">
        <w:rPr>
          <w:szCs w:val="24"/>
        </w:rPr>
        <w:t xml:space="preserve"> or she</w:t>
      </w:r>
      <w:r w:rsidRPr="00D40F7E">
        <w:rPr>
          <w:szCs w:val="24"/>
        </w:rPr>
        <w:t xml:space="preserve"> intended either to commit the act or to abstain from committing it.  (</w:t>
      </w:r>
      <w:r w:rsidRPr="00D40F7E">
        <w:rPr>
          <w:i/>
          <w:szCs w:val="24"/>
        </w:rPr>
        <w:t xml:space="preserve">In the Matter of Maloney and </w:t>
      </w:r>
      <w:proofErr w:type="spellStart"/>
      <w:r w:rsidRPr="00D40F7E">
        <w:rPr>
          <w:i/>
          <w:szCs w:val="24"/>
        </w:rPr>
        <w:t>Virsik</w:t>
      </w:r>
      <w:proofErr w:type="spellEnd"/>
      <w:r w:rsidRPr="00D40F7E">
        <w:rPr>
          <w:szCs w:val="24"/>
        </w:rPr>
        <w:t xml:space="preserve">, </w:t>
      </w:r>
      <w:r w:rsidRPr="00D40F7E">
        <w:rPr>
          <w:i/>
          <w:szCs w:val="24"/>
        </w:rPr>
        <w:t>supra</w:t>
      </w:r>
      <w:r w:rsidRPr="00D40F7E">
        <w:rPr>
          <w:szCs w:val="24"/>
        </w:rPr>
        <w:t>, 4</w:t>
      </w:r>
      <w:r w:rsidR="006E56C6" w:rsidRPr="00D40F7E">
        <w:rPr>
          <w:szCs w:val="24"/>
        </w:rPr>
        <w:t> </w:t>
      </w:r>
      <w:r w:rsidRPr="00D40F7E">
        <w:rPr>
          <w:szCs w:val="24"/>
        </w:rPr>
        <w:t>Cal. State Bar Ct. Rptr. at p.</w:t>
      </w:r>
      <w:r w:rsidR="006E56C6" w:rsidRPr="00D40F7E">
        <w:rPr>
          <w:szCs w:val="24"/>
        </w:rPr>
        <w:t> </w:t>
      </w:r>
      <w:r w:rsidRPr="00D40F7E">
        <w:rPr>
          <w:szCs w:val="24"/>
        </w:rPr>
        <w:t xml:space="preserve">787, quoting </w:t>
      </w:r>
      <w:r w:rsidRPr="00D40F7E">
        <w:rPr>
          <w:i/>
          <w:szCs w:val="24"/>
        </w:rPr>
        <w:t>King v. State Bar</w:t>
      </w:r>
      <w:r w:rsidRPr="00D40F7E">
        <w:rPr>
          <w:szCs w:val="24"/>
        </w:rPr>
        <w:t xml:space="preserve"> (1990) 52</w:t>
      </w:r>
      <w:r w:rsidR="006E56C6" w:rsidRPr="00D40F7E">
        <w:rPr>
          <w:szCs w:val="24"/>
        </w:rPr>
        <w:t> </w:t>
      </w:r>
      <w:r w:rsidRPr="00D40F7E">
        <w:rPr>
          <w:szCs w:val="24"/>
        </w:rPr>
        <w:t>Cal.3d 307, 314</w:t>
      </w:r>
      <w:r w:rsidR="005729AA">
        <w:rPr>
          <w:szCs w:val="24"/>
        </w:rPr>
        <w:t xml:space="preserve">, italics added by </w:t>
      </w:r>
      <w:r w:rsidR="005729AA">
        <w:rPr>
          <w:i/>
          <w:szCs w:val="24"/>
        </w:rPr>
        <w:t xml:space="preserve">In the Matter of Maloney and </w:t>
      </w:r>
      <w:proofErr w:type="spellStart"/>
      <w:r w:rsidR="005729AA">
        <w:rPr>
          <w:i/>
          <w:szCs w:val="24"/>
        </w:rPr>
        <w:t>Virsik</w:t>
      </w:r>
      <w:proofErr w:type="spellEnd"/>
      <w:r w:rsidRPr="00D40F7E">
        <w:rPr>
          <w:szCs w:val="24"/>
        </w:rPr>
        <w:t>.)  Moriarty was aware of all four OAH orders</w:t>
      </w:r>
      <w:r w:rsidR="001955D4">
        <w:rPr>
          <w:szCs w:val="24"/>
        </w:rPr>
        <w:t>,</w:t>
      </w:r>
      <w:r w:rsidR="006E56C6" w:rsidRPr="00D40F7E">
        <w:rPr>
          <w:szCs w:val="24"/>
        </w:rPr>
        <w:t xml:space="preserve"> as</w:t>
      </w:r>
      <w:r w:rsidRPr="00D40F7E">
        <w:rPr>
          <w:szCs w:val="24"/>
        </w:rPr>
        <w:t xml:space="preserve"> </w:t>
      </w:r>
      <w:r w:rsidR="006E56C6" w:rsidRPr="00D40F7E">
        <w:rPr>
          <w:szCs w:val="24"/>
        </w:rPr>
        <w:t>h</w:t>
      </w:r>
      <w:r w:rsidRPr="00D40F7E">
        <w:rPr>
          <w:szCs w:val="24"/>
        </w:rPr>
        <w:t>e stipulated that he received all</w:t>
      </w:r>
      <w:r w:rsidR="006E56C6" w:rsidRPr="00D40F7E">
        <w:rPr>
          <w:szCs w:val="24"/>
        </w:rPr>
        <w:t xml:space="preserve"> of them</w:t>
      </w:r>
      <w:r w:rsidRPr="00D40F7E">
        <w:rPr>
          <w:szCs w:val="24"/>
        </w:rPr>
        <w:t xml:space="preserve">.  </w:t>
      </w:r>
      <w:r w:rsidR="006E56C6" w:rsidRPr="00D40F7E">
        <w:rPr>
          <w:szCs w:val="24"/>
        </w:rPr>
        <w:t>Yet</w:t>
      </w:r>
      <w:r w:rsidRPr="00D40F7E">
        <w:rPr>
          <w:szCs w:val="24"/>
        </w:rPr>
        <w:t xml:space="preserve"> he failed to file and serve required documentation, pay ordered sanctions, or appeal or seek </w:t>
      </w:r>
      <w:r w:rsidR="0070190F">
        <w:rPr>
          <w:szCs w:val="24"/>
        </w:rPr>
        <w:t xml:space="preserve">other </w:t>
      </w:r>
      <w:r w:rsidRPr="00D40F7E">
        <w:rPr>
          <w:szCs w:val="24"/>
        </w:rPr>
        <w:t>relief.</w:t>
      </w:r>
      <w:r w:rsidR="00D775B3">
        <w:rPr>
          <w:szCs w:val="24"/>
        </w:rPr>
        <w:t xml:space="preserve">  </w:t>
      </w:r>
      <w:r w:rsidR="00407175">
        <w:rPr>
          <w:szCs w:val="24"/>
        </w:rPr>
        <w:t xml:space="preserve">It is also equally clear that </w:t>
      </w:r>
      <w:r w:rsidR="001D4BF8">
        <w:rPr>
          <w:szCs w:val="24"/>
        </w:rPr>
        <w:t>Moriarty’s</w:t>
      </w:r>
      <w:r w:rsidR="00407175">
        <w:rPr>
          <w:szCs w:val="24"/>
        </w:rPr>
        <w:t xml:space="preserve"> representation of his clients </w:t>
      </w:r>
      <w:r w:rsidR="001D4BF8">
        <w:rPr>
          <w:szCs w:val="24"/>
        </w:rPr>
        <w:t xml:space="preserve">before the </w:t>
      </w:r>
      <w:r w:rsidR="005729AA">
        <w:rPr>
          <w:szCs w:val="24"/>
        </w:rPr>
        <w:t>OAH</w:t>
      </w:r>
      <w:r w:rsidR="001D4BF8">
        <w:rPr>
          <w:szCs w:val="24"/>
        </w:rPr>
        <w:t xml:space="preserve"> </w:t>
      </w:r>
      <w:r w:rsidR="00407175">
        <w:rPr>
          <w:szCs w:val="24"/>
        </w:rPr>
        <w:t xml:space="preserve">constituted the “practice of law.”  </w:t>
      </w:r>
      <w:r w:rsidR="00645E13">
        <w:rPr>
          <w:szCs w:val="24"/>
        </w:rPr>
        <w:t>“</w:t>
      </w:r>
      <w:r w:rsidR="001D4BF8">
        <w:rPr>
          <w:szCs w:val="24"/>
        </w:rPr>
        <w:t xml:space="preserve">The </w:t>
      </w:r>
      <w:r w:rsidR="001D4BF8">
        <w:rPr>
          <w:szCs w:val="24"/>
        </w:rPr>
        <w:lastRenderedPageBreak/>
        <w:t>cases uniformly hold that</w:t>
      </w:r>
      <w:r w:rsidR="00645E13">
        <w:rPr>
          <w:szCs w:val="24"/>
        </w:rPr>
        <w:t xml:space="preserve"> the character of the act, and not the place where it is performed, is the decisive element, and if the application of legal knowledge and technique is required, the activity constitutes the practice of law, </w:t>
      </w:r>
      <w:r w:rsidR="00645E13">
        <w:rPr>
          <w:i/>
          <w:szCs w:val="24"/>
        </w:rPr>
        <w:t>even if conducted before an administrative board or commission.</w:t>
      </w:r>
      <w:r w:rsidR="00587C0B">
        <w:rPr>
          <w:szCs w:val="24"/>
        </w:rPr>
        <w:t xml:space="preserve">  [Citation</w:t>
      </w:r>
      <w:r w:rsidR="008A194B">
        <w:rPr>
          <w:szCs w:val="24"/>
        </w:rPr>
        <w:t>.</w:t>
      </w:r>
      <w:r w:rsidR="00587C0B">
        <w:rPr>
          <w:szCs w:val="24"/>
        </w:rPr>
        <w:t>]</w:t>
      </w:r>
      <w:r w:rsidR="001D4BF8">
        <w:rPr>
          <w:szCs w:val="24"/>
        </w:rPr>
        <w:t>”</w:t>
      </w:r>
      <w:r w:rsidR="00645E13">
        <w:rPr>
          <w:szCs w:val="24"/>
        </w:rPr>
        <w:t xml:space="preserve">  (</w:t>
      </w:r>
      <w:r w:rsidR="00645E13">
        <w:rPr>
          <w:i/>
          <w:szCs w:val="24"/>
        </w:rPr>
        <w:t xml:space="preserve">Baron v. City of Los Angeles </w:t>
      </w:r>
      <w:r w:rsidR="00645E13">
        <w:rPr>
          <w:szCs w:val="24"/>
        </w:rPr>
        <w:t>(1970) 2 Cal.3d 535, 543</w:t>
      </w:r>
      <w:r w:rsidR="00D25105">
        <w:rPr>
          <w:szCs w:val="24"/>
        </w:rPr>
        <w:t xml:space="preserve">, </w:t>
      </w:r>
      <w:r w:rsidR="00587C0B">
        <w:rPr>
          <w:szCs w:val="24"/>
        </w:rPr>
        <w:t xml:space="preserve">italics </w:t>
      </w:r>
      <w:r w:rsidR="00D25105">
        <w:rPr>
          <w:szCs w:val="24"/>
        </w:rPr>
        <w:t>added</w:t>
      </w:r>
      <w:r w:rsidR="00645E13">
        <w:rPr>
          <w:szCs w:val="24"/>
        </w:rPr>
        <w:t>.</w:t>
      </w:r>
      <w:r w:rsidR="00D25105">
        <w:rPr>
          <w:szCs w:val="24"/>
        </w:rPr>
        <w:t>)</w:t>
      </w:r>
    </w:p>
    <w:p w:rsidR="00645E13" w:rsidRPr="0088006A" w:rsidRDefault="00365CE8" w:rsidP="002130FB">
      <w:pPr>
        <w:pStyle w:val="Heading5"/>
      </w:pPr>
      <w:r>
        <w:t>3</w:t>
      </w:r>
      <w:r w:rsidR="008A194B">
        <w:t xml:space="preserve">.  </w:t>
      </w:r>
      <w:r w:rsidR="00645E13" w:rsidRPr="0088006A">
        <w:t xml:space="preserve">The OAH </w:t>
      </w:r>
      <w:r w:rsidR="00851620">
        <w:t>I</w:t>
      </w:r>
      <w:r w:rsidR="00645E13" w:rsidRPr="0088006A">
        <w:t xml:space="preserve">s a </w:t>
      </w:r>
      <w:r w:rsidR="00851620">
        <w:t>C</w:t>
      </w:r>
      <w:r w:rsidR="00645E13" w:rsidRPr="0088006A">
        <w:t xml:space="preserve">ourt </w:t>
      </w:r>
      <w:r w:rsidR="008F55C7">
        <w:t>W</w:t>
      </w:r>
      <w:r w:rsidR="00645E13" w:rsidRPr="0088006A">
        <w:t xml:space="preserve">ithin the </w:t>
      </w:r>
      <w:r w:rsidR="00851620">
        <w:t>M</w:t>
      </w:r>
      <w:r w:rsidR="00645E13" w:rsidRPr="0088006A">
        <w:t xml:space="preserve">eaning of </w:t>
      </w:r>
      <w:r w:rsidR="00851620">
        <w:t>S</w:t>
      </w:r>
      <w:r w:rsidR="00645E13" w:rsidRPr="0088006A">
        <w:t>ection 6103</w:t>
      </w:r>
    </w:p>
    <w:p w:rsidR="00FE43CD" w:rsidRDefault="001D4BF8" w:rsidP="00AB2E8D">
      <w:pPr>
        <w:tabs>
          <w:tab w:val="left" w:pos="720"/>
        </w:tabs>
        <w:autoSpaceDE w:val="0"/>
        <w:autoSpaceDN w:val="0"/>
        <w:adjustRightInd w:val="0"/>
        <w:spacing w:line="480" w:lineRule="auto"/>
        <w:ind w:firstLine="720"/>
        <w:rPr>
          <w:szCs w:val="24"/>
        </w:rPr>
      </w:pPr>
      <w:r>
        <w:rPr>
          <w:szCs w:val="24"/>
        </w:rPr>
        <w:t xml:space="preserve">Moriarty asserts that OCTC failed to prove that the OAH is a “court,” </w:t>
      </w:r>
      <w:r w:rsidR="009E0099">
        <w:rPr>
          <w:szCs w:val="24"/>
        </w:rPr>
        <w:t>a p</w:t>
      </w:r>
      <w:r>
        <w:rPr>
          <w:szCs w:val="24"/>
        </w:rPr>
        <w:t>redicate to a finding of a violati</w:t>
      </w:r>
      <w:r w:rsidR="00E958DD">
        <w:rPr>
          <w:szCs w:val="24"/>
        </w:rPr>
        <w:t xml:space="preserve">on of section 6103.  We reject </w:t>
      </w:r>
      <w:r>
        <w:rPr>
          <w:szCs w:val="24"/>
        </w:rPr>
        <w:t>his contention</w:t>
      </w:r>
      <w:r w:rsidR="00CA3C0C">
        <w:rPr>
          <w:szCs w:val="24"/>
        </w:rPr>
        <w:t>, as analyzed below</w:t>
      </w:r>
      <w:r>
        <w:rPr>
          <w:szCs w:val="24"/>
        </w:rPr>
        <w:t>.</w:t>
      </w:r>
    </w:p>
    <w:p w:rsidR="00FE43CD" w:rsidRDefault="00FE43CD" w:rsidP="00AB2E8D">
      <w:pPr>
        <w:tabs>
          <w:tab w:val="left" w:pos="720"/>
        </w:tabs>
        <w:spacing w:line="480" w:lineRule="auto"/>
        <w:ind w:firstLine="720"/>
        <w:rPr>
          <w:szCs w:val="24"/>
        </w:rPr>
      </w:pPr>
      <w:r w:rsidRPr="00D40F7E">
        <w:rPr>
          <w:szCs w:val="24"/>
        </w:rPr>
        <w:t>The O</w:t>
      </w:r>
      <w:r>
        <w:rPr>
          <w:szCs w:val="24"/>
        </w:rPr>
        <w:t>AH</w:t>
      </w:r>
      <w:r w:rsidRPr="00D40F7E">
        <w:rPr>
          <w:szCs w:val="24"/>
        </w:rPr>
        <w:t xml:space="preserve"> is a division of the Department of General Services, and is under the direction and control of a director appointed by the Governor.  (Gov. Code, § 11370.2.)  Established by the California Legislature, the</w:t>
      </w:r>
      <w:r>
        <w:rPr>
          <w:szCs w:val="24"/>
        </w:rPr>
        <w:t xml:space="preserve"> OAH</w:t>
      </w:r>
      <w:r w:rsidR="008F55C7">
        <w:rPr>
          <w:szCs w:val="24"/>
        </w:rPr>
        <w:t xml:space="preserve"> is a </w:t>
      </w:r>
      <w:r w:rsidRPr="00D40F7E">
        <w:rPr>
          <w:szCs w:val="24"/>
        </w:rPr>
        <w:t xml:space="preserve">quasi-judicial tribunal that conducts </w:t>
      </w:r>
      <w:r>
        <w:rPr>
          <w:szCs w:val="24"/>
        </w:rPr>
        <w:t xml:space="preserve">adjudicatory </w:t>
      </w:r>
      <w:r w:rsidRPr="00D40F7E">
        <w:rPr>
          <w:szCs w:val="24"/>
        </w:rPr>
        <w:t>hearings to resolve disputes involving state and local government agencies.  The director appoints and maintains a staff of full-time</w:t>
      </w:r>
      <w:r>
        <w:rPr>
          <w:szCs w:val="24"/>
        </w:rPr>
        <w:t xml:space="preserve"> ALJs</w:t>
      </w:r>
      <w:r w:rsidRPr="00D40F7E">
        <w:rPr>
          <w:szCs w:val="24"/>
        </w:rPr>
        <w:t xml:space="preserve">, and may </w:t>
      </w:r>
      <w:r>
        <w:rPr>
          <w:szCs w:val="24"/>
        </w:rPr>
        <w:t>also appoint pro tempore part-time</w:t>
      </w:r>
      <w:r w:rsidRPr="00D40F7E">
        <w:rPr>
          <w:szCs w:val="24"/>
        </w:rPr>
        <w:t xml:space="preserve"> ALJs.  (Gov. Code, §§ 11370.3, 11502, subd. (b).)</w:t>
      </w:r>
      <w:r>
        <w:rPr>
          <w:rStyle w:val="FootnoteReference"/>
          <w:szCs w:val="24"/>
        </w:rPr>
        <w:footnoteReference w:id="14"/>
      </w:r>
      <w:r>
        <w:rPr>
          <w:szCs w:val="24"/>
        </w:rPr>
        <w:t xml:space="preserve">  </w:t>
      </w:r>
      <w:r w:rsidRPr="00D40F7E">
        <w:rPr>
          <w:szCs w:val="24"/>
        </w:rPr>
        <w:t xml:space="preserve">When the OAH conducts </w:t>
      </w:r>
      <w:r>
        <w:rPr>
          <w:szCs w:val="24"/>
        </w:rPr>
        <w:t>an evidentiary hearing or adjudicatory</w:t>
      </w:r>
      <w:r w:rsidRPr="00D40F7E">
        <w:rPr>
          <w:szCs w:val="24"/>
        </w:rPr>
        <w:t xml:space="preserve"> proceeding, </w:t>
      </w:r>
      <w:r>
        <w:rPr>
          <w:szCs w:val="24"/>
        </w:rPr>
        <w:t>the ALJs</w:t>
      </w:r>
      <w:r w:rsidRPr="00D40F7E">
        <w:rPr>
          <w:szCs w:val="24"/>
        </w:rPr>
        <w:t xml:space="preserve"> must issue a written decision stating the factual and legal basis for </w:t>
      </w:r>
      <w:r>
        <w:rPr>
          <w:szCs w:val="24"/>
        </w:rPr>
        <w:t>the</w:t>
      </w:r>
      <w:r w:rsidRPr="00D40F7E">
        <w:rPr>
          <w:szCs w:val="24"/>
        </w:rPr>
        <w:t xml:space="preserve"> decision.  (Gov. Code, § 11425.50, subd. (a).)</w:t>
      </w:r>
      <w:r>
        <w:rPr>
          <w:szCs w:val="24"/>
        </w:rPr>
        <w:t xml:space="preserve">  </w:t>
      </w:r>
      <w:r w:rsidRPr="00D40F7E">
        <w:rPr>
          <w:szCs w:val="24"/>
        </w:rPr>
        <w:t>An ALJ’s orders are enforceable in the same manner as money judgments or by c</w:t>
      </w:r>
      <w:r w:rsidR="001239A1">
        <w:rPr>
          <w:szCs w:val="24"/>
        </w:rPr>
        <w:t>ontempt sanctions (Gov. Code, §</w:t>
      </w:r>
      <w:r w:rsidRPr="00D40F7E">
        <w:rPr>
          <w:szCs w:val="24"/>
        </w:rPr>
        <w:t xml:space="preserve"> 11455.30, subd. (b)), and are subject to judicial review (Gov. Code, §§ 11455.30, subd. (b), 11523).  Also, an ALJ “may order a party, the party’s attorney or other authorized representative, or both, to pay reasonable expenses, including attorney’s fees, incurred by another party as a result of bad faith actions or tactics that are frivolous or solely intended to cause unnecessary delay . . . .”  (Gov. Code, § 11455.30, subd. (a); accord Cal. Code Regs., tit. 1, § 1040 [same].)  </w:t>
      </w:r>
    </w:p>
    <w:p w:rsidR="00F855FB" w:rsidRPr="00D40F7E" w:rsidRDefault="0092603E" w:rsidP="00AB2E8D">
      <w:pPr>
        <w:tabs>
          <w:tab w:val="left" w:pos="720"/>
        </w:tabs>
        <w:autoSpaceDE w:val="0"/>
        <w:autoSpaceDN w:val="0"/>
        <w:adjustRightInd w:val="0"/>
        <w:spacing w:line="480" w:lineRule="auto"/>
        <w:ind w:firstLine="720"/>
        <w:rPr>
          <w:szCs w:val="24"/>
        </w:rPr>
      </w:pPr>
      <w:r>
        <w:rPr>
          <w:szCs w:val="24"/>
        </w:rPr>
        <w:lastRenderedPageBreak/>
        <w:t>T</w:t>
      </w:r>
      <w:r w:rsidR="00F855FB" w:rsidRPr="00D40F7E">
        <w:rPr>
          <w:szCs w:val="24"/>
        </w:rPr>
        <w:t xml:space="preserve">he statutes </w:t>
      </w:r>
      <w:r w:rsidR="009B42A3">
        <w:rPr>
          <w:szCs w:val="24"/>
        </w:rPr>
        <w:t xml:space="preserve">cited above </w:t>
      </w:r>
      <w:r w:rsidR="00F07DF8" w:rsidRPr="00D40F7E">
        <w:rPr>
          <w:szCs w:val="24"/>
        </w:rPr>
        <w:t>specify</w:t>
      </w:r>
      <w:r w:rsidR="00F855FB" w:rsidRPr="00D40F7E">
        <w:rPr>
          <w:szCs w:val="24"/>
        </w:rPr>
        <w:t xml:space="preserve"> the powers of the OAH, including the </w:t>
      </w:r>
      <w:r w:rsidR="00F07DF8" w:rsidRPr="00D40F7E">
        <w:rPr>
          <w:szCs w:val="24"/>
        </w:rPr>
        <w:t>authority</w:t>
      </w:r>
      <w:r w:rsidR="00F855FB" w:rsidRPr="00D40F7E">
        <w:rPr>
          <w:szCs w:val="24"/>
        </w:rPr>
        <w:t xml:space="preserve"> of its ALJs to issue orders</w:t>
      </w:r>
      <w:r w:rsidR="009B42A3">
        <w:rPr>
          <w:szCs w:val="24"/>
        </w:rPr>
        <w:t>.</w:t>
      </w:r>
      <w:r w:rsidR="00F855FB" w:rsidRPr="00D40F7E">
        <w:rPr>
          <w:szCs w:val="24"/>
        </w:rPr>
        <w:t xml:space="preserve"> </w:t>
      </w:r>
      <w:r w:rsidR="009B42A3">
        <w:rPr>
          <w:szCs w:val="24"/>
        </w:rPr>
        <w:t xml:space="preserve"> The language </w:t>
      </w:r>
      <w:r>
        <w:rPr>
          <w:szCs w:val="24"/>
        </w:rPr>
        <w:t>clearly contemplate</w:t>
      </w:r>
      <w:r w:rsidR="009B42A3">
        <w:rPr>
          <w:szCs w:val="24"/>
        </w:rPr>
        <w:t>s</w:t>
      </w:r>
      <w:r>
        <w:rPr>
          <w:szCs w:val="24"/>
        </w:rPr>
        <w:t xml:space="preserve"> that the OAH should be treated a</w:t>
      </w:r>
      <w:r w:rsidR="00F855FB" w:rsidRPr="00D40F7E">
        <w:rPr>
          <w:szCs w:val="24"/>
        </w:rPr>
        <w:t xml:space="preserve">s a court and its orders as </w:t>
      </w:r>
      <w:r w:rsidR="00F07DF8" w:rsidRPr="00D40F7E">
        <w:rPr>
          <w:szCs w:val="24"/>
        </w:rPr>
        <w:t>ones</w:t>
      </w:r>
      <w:r w:rsidR="00F855FB" w:rsidRPr="00D40F7E">
        <w:rPr>
          <w:szCs w:val="24"/>
        </w:rPr>
        <w:t xml:space="preserve"> that attorneys </w:t>
      </w:r>
      <w:r w:rsidR="009B42A3">
        <w:rPr>
          <w:szCs w:val="24"/>
        </w:rPr>
        <w:t>must</w:t>
      </w:r>
      <w:r w:rsidR="00F855FB" w:rsidRPr="00D40F7E">
        <w:rPr>
          <w:szCs w:val="24"/>
        </w:rPr>
        <w:t xml:space="preserve"> obey.  (E.g., Gov. Code, §§</w:t>
      </w:r>
      <w:r w:rsidR="00F07DF8" w:rsidRPr="00D40F7E">
        <w:rPr>
          <w:szCs w:val="24"/>
        </w:rPr>
        <w:t> </w:t>
      </w:r>
      <w:r w:rsidR="00F855FB" w:rsidRPr="00D40F7E">
        <w:rPr>
          <w:szCs w:val="24"/>
        </w:rPr>
        <w:t>11455.30, subd.</w:t>
      </w:r>
      <w:r w:rsidR="00F07DF8" w:rsidRPr="00D40F7E">
        <w:rPr>
          <w:szCs w:val="24"/>
        </w:rPr>
        <w:t> </w:t>
      </w:r>
      <w:r w:rsidR="00B73303" w:rsidRPr="00D40F7E">
        <w:rPr>
          <w:szCs w:val="24"/>
        </w:rPr>
        <w:t>(a), 11475.30</w:t>
      </w:r>
      <w:r w:rsidR="00F855FB" w:rsidRPr="00D40F7E">
        <w:rPr>
          <w:szCs w:val="24"/>
        </w:rPr>
        <w:t>.)</w:t>
      </w:r>
    </w:p>
    <w:p w:rsidR="00F855FB" w:rsidRPr="00D40F7E" w:rsidRDefault="00BC602B" w:rsidP="00AB2E8D">
      <w:pPr>
        <w:tabs>
          <w:tab w:val="left" w:pos="720"/>
        </w:tabs>
        <w:autoSpaceDE w:val="0"/>
        <w:autoSpaceDN w:val="0"/>
        <w:adjustRightInd w:val="0"/>
        <w:spacing w:line="480" w:lineRule="auto"/>
        <w:ind w:firstLine="720"/>
        <w:rPr>
          <w:szCs w:val="24"/>
        </w:rPr>
      </w:pPr>
      <w:r>
        <w:rPr>
          <w:szCs w:val="24"/>
        </w:rPr>
        <w:t>W</w:t>
      </w:r>
      <w:r w:rsidR="00F855FB" w:rsidRPr="00D40F7E">
        <w:rPr>
          <w:szCs w:val="24"/>
        </w:rPr>
        <w:t xml:space="preserve">e also disagree with </w:t>
      </w:r>
      <w:r w:rsidR="001D4BF8">
        <w:rPr>
          <w:szCs w:val="24"/>
        </w:rPr>
        <w:t>Moriarty’s position</w:t>
      </w:r>
      <w:r w:rsidR="00F855FB" w:rsidRPr="00D40F7E">
        <w:rPr>
          <w:szCs w:val="24"/>
        </w:rPr>
        <w:t xml:space="preserve"> that </w:t>
      </w:r>
      <w:r w:rsidR="00F855FB" w:rsidRPr="00D40F7E">
        <w:rPr>
          <w:i/>
          <w:iCs/>
          <w:szCs w:val="24"/>
        </w:rPr>
        <w:t xml:space="preserve">In the Matter of Lantz </w:t>
      </w:r>
      <w:r w:rsidR="00F855FB" w:rsidRPr="00D40F7E">
        <w:rPr>
          <w:iCs/>
          <w:szCs w:val="24"/>
        </w:rPr>
        <w:t>(Review Dept. 2000) 4</w:t>
      </w:r>
      <w:r w:rsidR="00F07DF8" w:rsidRPr="00D40F7E">
        <w:rPr>
          <w:iCs/>
          <w:szCs w:val="24"/>
        </w:rPr>
        <w:t> </w:t>
      </w:r>
      <w:r w:rsidR="00680703">
        <w:rPr>
          <w:iCs/>
          <w:szCs w:val="24"/>
        </w:rPr>
        <w:t>Cal. State Bar Ct. Rptr. 126</w:t>
      </w:r>
      <w:r w:rsidR="00F855FB" w:rsidRPr="00D40F7E">
        <w:rPr>
          <w:iCs/>
          <w:szCs w:val="24"/>
        </w:rPr>
        <w:t xml:space="preserve"> </w:t>
      </w:r>
      <w:r w:rsidR="00902C3B">
        <w:rPr>
          <w:iCs/>
          <w:szCs w:val="24"/>
        </w:rPr>
        <w:t>can be read to mean</w:t>
      </w:r>
      <w:r w:rsidR="00F855FB" w:rsidRPr="00D40F7E">
        <w:rPr>
          <w:iCs/>
          <w:szCs w:val="24"/>
        </w:rPr>
        <w:t xml:space="preserve"> that </w:t>
      </w:r>
      <w:r w:rsidR="00A4111B">
        <w:rPr>
          <w:iCs/>
          <w:szCs w:val="24"/>
        </w:rPr>
        <w:t xml:space="preserve">the only </w:t>
      </w:r>
      <w:r w:rsidR="00A4111B" w:rsidRPr="00D40F7E">
        <w:rPr>
          <w:iCs/>
          <w:szCs w:val="24"/>
        </w:rPr>
        <w:t xml:space="preserve">administrative agencies </w:t>
      </w:r>
      <w:r w:rsidR="00A4111B">
        <w:rPr>
          <w:iCs/>
          <w:szCs w:val="24"/>
        </w:rPr>
        <w:t xml:space="preserve">that </w:t>
      </w:r>
      <w:r w:rsidR="00F855FB" w:rsidRPr="00D40F7E">
        <w:rPr>
          <w:iCs/>
          <w:szCs w:val="24"/>
        </w:rPr>
        <w:t>section</w:t>
      </w:r>
      <w:r w:rsidR="00F07DF8" w:rsidRPr="00D40F7E">
        <w:rPr>
          <w:iCs/>
          <w:szCs w:val="24"/>
        </w:rPr>
        <w:t> </w:t>
      </w:r>
      <w:r w:rsidR="00F855FB" w:rsidRPr="00D40F7E">
        <w:rPr>
          <w:iCs/>
          <w:szCs w:val="24"/>
        </w:rPr>
        <w:t xml:space="preserve">6103 applies to </w:t>
      </w:r>
      <w:r w:rsidR="00A4111B">
        <w:rPr>
          <w:iCs/>
          <w:szCs w:val="24"/>
        </w:rPr>
        <w:t xml:space="preserve">are </w:t>
      </w:r>
      <w:r w:rsidR="00F855FB" w:rsidRPr="0021517F">
        <w:rPr>
          <w:iCs/>
          <w:szCs w:val="24"/>
        </w:rPr>
        <w:t>constitutional</w:t>
      </w:r>
      <w:r w:rsidR="00F855FB" w:rsidRPr="00D40F7E">
        <w:rPr>
          <w:iCs/>
          <w:szCs w:val="24"/>
        </w:rPr>
        <w:t xml:space="preserve"> administrative agencies, such as the WCAB.  In </w:t>
      </w:r>
      <w:r w:rsidR="00F855FB" w:rsidRPr="00D40F7E">
        <w:rPr>
          <w:i/>
          <w:iCs/>
          <w:szCs w:val="24"/>
        </w:rPr>
        <w:t>Lantz</w:t>
      </w:r>
      <w:r w:rsidR="00240419" w:rsidRPr="00D40F7E">
        <w:rPr>
          <w:iCs/>
          <w:szCs w:val="24"/>
        </w:rPr>
        <w:t xml:space="preserve">, </w:t>
      </w:r>
      <w:r w:rsidR="00855AB8">
        <w:rPr>
          <w:iCs/>
          <w:szCs w:val="24"/>
        </w:rPr>
        <w:t>we</w:t>
      </w:r>
      <w:r w:rsidR="00240419" w:rsidRPr="00D40F7E">
        <w:rPr>
          <w:iCs/>
          <w:szCs w:val="24"/>
        </w:rPr>
        <w:t xml:space="preserve"> </w:t>
      </w:r>
      <w:r w:rsidR="00F855FB" w:rsidRPr="00D40F7E">
        <w:rPr>
          <w:iCs/>
          <w:szCs w:val="24"/>
        </w:rPr>
        <w:t>fo</w:t>
      </w:r>
      <w:r w:rsidR="00F855FB" w:rsidRPr="00D40F7E">
        <w:rPr>
          <w:szCs w:val="24"/>
        </w:rPr>
        <w:t>und that an “order of [a] workers’ compensation judge is an order of a court within the meaning of section</w:t>
      </w:r>
      <w:r w:rsidR="00F07DF8" w:rsidRPr="00D40F7E">
        <w:rPr>
          <w:szCs w:val="24"/>
        </w:rPr>
        <w:t> </w:t>
      </w:r>
      <w:r w:rsidR="00F855FB" w:rsidRPr="00D40F7E">
        <w:rPr>
          <w:szCs w:val="24"/>
        </w:rPr>
        <w:t xml:space="preserve">6103,” and </w:t>
      </w:r>
      <w:r w:rsidR="00F07DF8" w:rsidRPr="00D40F7E">
        <w:rPr>
          <w:szCs w:val="24"/>
        </w:rPr>
        <w:t xml:space="preserve">the attorney violated that section </w:t>
      </w:r>
      <w:r w:rsidR="00F855FB" w:rsidRPr="00D40F7E">
        <w:rPr>
          <w:szCs w:val="24"/>
        </w:rPr>
        <w:t>by disregarding such an order.  (</w:t>
      </w:r>
      <w:r w:rsidR="00240419" w:rsidRPr="00D40F7E">
        <w:rPr>
          <w:i/>
          <w:szCs w:val="24"/>
        </w:rPr>
        <w:t>Id.</w:t>
      </w:r>
      <w:r w:rsidR="00640F7F">
        <w:rPr>
          <w:i/>
          <w:szCs w:val="24"/>
        </w:rPr>
        <w:t xml:space="preserve"> </w:t>
      </w:r>
      <w:r w:rsidR="00F855FB" w:rsidRPr="00D40F7E">
        <w:rPr>
          <w:szCs w:val="24"/>
        </w:rPr>
        <w:t>at p.</w:t>
      </w:r>
      <w:r w:rsidR="00F07DF8" w:rsidRPr="00D40F7E">
        <w:rPr>
          <w:szCs w:val="24"/>
        </w:rPr>
        <w:t> </w:t>
      </w:r>
      <w:r w:rsidR="00240419" w:rsidRPr="00D40F7E">
        <w:rPr>
          <w:szCs w:val="24"/>
        </w:rPr>
        <w:t>134.)  We did not</w:t>
      </w:r>
      <w:r w:rsidR="00F855FB" w:rsidRPr="00D40F7E">
        <w:rPr>
          <w:szCs w:val="24"/>
        </w:rPr>
        <w:t xml:space="preserve"> </w:t>
      </w:r>
      <w:r w:rsidR="00855AB8">
        <w:rPr>
          <w:szCs w:val="24"/>
        </w:rPr>
        <w:t xml:space="preserve">make any </w:t>
      </w:r>
      <w:r w:rsidR="00F855FB" w:rsidRPr="00D40F7E">
        <w:rPr>
          <w:szCs w:val="24"/>
        </w:rPr>
        <w:t>find</w:t>
      </w:r>
      <w:r w:rsidR="00855AB8">
        <w:rPr>
          <w:szCs w:val="24"/>
        </w:rPr>
        <w:t>ing</w:t>
      </w:r>
      <w:r w:rsidR="00F855FB" w:rsidRPr="00D40F7E">
        <w:rPr>
          <w:szCs w:val="24"/>
        </w:rPr>
        <w:t xml:space="preserve"> that </w:t>
      </w:r>
      <w:r w:rsidR="00D25105">
        <w:rPr>
          <w:szCs w:val="24"/>
        </w:rPr>
        <w:t xml:space="preserve">other, </w:t>
      </w:r>
      <w:r w:rsidR="00640F7F">
        <w:rPr>
          <w:szCs w:val="24"/>
        </w:rPr>
        <w:t>non</w:t>
      </w:r>
      <w:r w:rsidR="00F855FB" w:rsidRPr="00D40F7E">
        <w:rPr>
          <w:szCs w:val="24"/>
        </w:rPr>
        <w:t>constitutional administrative agencies fell outside section</w:t>
      </w:r>
      <w:r w:rsidR="00F07DF8" w:rsidRPr="00D40F7E">
        <w:rPr>
          <w:szCs w:val="24"/>
        </w:rPr>
        <w:t> </w:t>
      </w:r>
      <w:r w:rsidR="00F855FB" w:rsidRPr="00D40F7E">
        <w:rPr>
          <w:szCs w:val="24"/>
        </w:rPr>
        <w:t>6103’s scope.</w:t>
      </w:r>
    </w:p>
    <w:p w:rsidR="00167F92" w:rsidRDefault="00902C3B" w:rsidP="00AB2E8D">
      <w:pPr>
        <w:tabs>
          <w:tab w:val="left" w:pos="720"/>
        </w:tabs>
        <w:autoSpaceDE w:val="0"/>
        <w:autoSpaceDN w:val="0"/>
        <w:adjustRightInd w:val="0"/>
        <w:spacing w:line="480" w:lineRule="auto"/>
        <w:ind w:firstLine="720"/>
        <w:rPr>
          <w:szCs w:val="24"/>
        </w:rPr>
      </w:pPr>
      <w:r>
        <w:rPr>
          <w:szCs w:val="24"/>
        </w:rPr>
        <w:t>Moreover</w:t>
      </w:r>
      <w:r w:rsidR="00855AB8">
        <w:rPr>
          <w:szCs w:val="24"/>
        </w:rPr>
        <w:t xml:space="preserve">, there are many reasons to apply the same analysis that we used in </w:t>
      </w:r>
      <w:r w:rsidR="00855AB8">
        <w:rPr>
          <w:i/>
          <w:szCs w:val="24"/>
        </w:rPr>
        <w:t xml:space="preserve">Lantz </w:t>
      </w:r>
      <w:r w:rsidR="00855AB8">
        <w:rPr>
          <w:szCs w:val="24"/>
        </w:rPr>
        <w:t xml:space="preserve">to orders issued by the OAH. </w:t>
      </w:r>
      <w:r w:rsidR="00855AB8">
        <w:rPr>
          <w:i/>
          <w:szCs w:val="24"/>
        </w:rPr>
        <w:t xml:space="preserve"> </w:t>
      </w:r>
      <w:r w:rsidR="00855AB8">
        <w:rPr>
          <w:szCs w:val="24"/>
        </w:rPr>
        <w:t>The</w:t>
      </w:r>
      <w:r w:rsidR="00F855FB" w:rsidRPr="00D40F7E">
        <w:rPr>
          <w:szCs w:val="24"/>
        </w:rPr>
        <w:t xml:space="preserve"> Legislature</w:t>
      </w:r>
      <w:r w:rsidR="00251C70" w:rsidRPr="00D40F7E">
        <w:rPr>
          <w:szCs w:val="24"/>
        </w:rPr>
        <w:t>’s</w:t>
      </w:r>
      <w:r w:rsidR="00F855FB" w:rsidRPr="00D40F7E">
        <w:rPr>
          <w:szCs w:val="24"/>
        </w:rPr>
        <w:t xml:space="preserve"> creat</w:t>
      </w:r>
      <w:r w:rsidR="00251C70" w:rsidRPr="00D40F7E">
        <w:rPr>
          <w:szCs w:val="24"/>
        </w:rPr>
        <w:t>ion of</w:t>
      </w:r>
      <w:r w:rsidR="00F855FB" w:rsidRPr="00D40F7E">
        <w:rPr>
          <w:szCs w:val="24"/>
        </w:rPr>
        <w:t xml:space="preserve"> </w:t>
      </w:r>
      <w:r w:rsidR="00716356">
        <w:rPr>
          <w:szCs w:val="24"/>
        </w:rPr>
        <w:t xml:space="preserve">workers’ compensation </w:t>
      </w:r>
      <w:r w:rsidR="00F855FB" w:rsidRPr="00D40F7E">
        <w:rPr>
          <w:szCs w:val="24"/>
        </w:rPr>
        <w:t>tribunals (namely</w:t>
      </w:r>
      <w:r w:rsidR="00251C70" w:rsidRPr="00D40F7E">
        <w:rPr>
          <w:szCs w:val="24"/>
        </w:rPr>
        <w:t>,</w:t>
      </w:r>
      <w:r w:rsidR="00F855FB" w:rsidRPr="00D40F7E">
        <w:rPr>
          <w:szCs w:val="24"/>
        </w:rPr>
        <w:t xml:space="preserve"> the WCAB) and processes and procedures to resolve workers’ compensation disputes (see </w:t>
      </w:r>
      <w:r w:rsidR="00F855FB" w:rsidRPr="00D40F7E">
        <w:rPr>
          <w:i/>
          <w:szCs w:val="24"/>
        </w:rPr>
        <w:t>In the Matter of Lantz</w:t>
      </w:r>
      <w:r w:rsidR="00F855FB" w:rsidRPr="00D40F7E">
        <w:rPr>
          <w:szCs w:val="24"/>
        </w:rPr>
        <w:t xml:space="preserve">, </w:t>
      </w:r>
      <w:r w:rsidR="00F855FB" w:rsidRPr="00D40F7E">
        <w:rPr>
          <w:i/>
          <w:szCs w:val="24"/>
        </w:rPr>
        <w:t>supra</w:t>
      </w:r>
      <w:r w:rsidR="00F855FB" w:rsidRPr="00D40F7E">
        <w:rPr>
          <w:szCs w:val="24"/>
        </w:rPr>
        <w:t>, 4</w:t>
      </w:r>
      <w:r w:rsidR="00251C70" w:rsidRPr="00D40F7E">
        <w:rPr>
          <w:szCs w:val="24"/>
        </w:rPr>
        <w:t> </w:t>
      </w:r>
      <w:r w:rsidR="00F855FB" w:rsidRPr="00D40F7E">
        <w:rPr>
          <w:szCs w:val="24"/>
        </w:rPr>
        <w:t>Cal. State Bar Ct. Rptr. at p.</w:t>
      </w:r>
      <w:r w:rsidR="00251C70" w:rsidRPr="00D40F7E">
        <w:rPr>
          <w:szCs w:val="24"/>
        </w:rPr>
        <w:t> </w:t>
      </w:r>
      <w:r w:rsidR="00680703">
        <w:rPr>
          <w:szCs w:val="24"/>
        </w:rPr>
        <w:t>134)</w:t>
      </w:r>
      <w:r w:rsidR="00F855FB" w:rsidRPr="00D40F7E">
        <w:rPr>
          <w:szCs w:val="24"/>
        </w:rPr>
        <w:t xml:space="preserve"> </w:t>
      </w:r>
      <w:r w:rsidR="00855AB8">
        <w:rPr>
          <w:szCs w:val="24"/>
        </w:rPr>
        <w:t xml:space="preserve">parallels the </w:t>
      </w:r>
      <w:r w:rsidR="00167F92">
        <w:rPr>
          <w:szCs w:val="24"/>
        </w:rPr>
        <w:t>purposes</w:t>
      </w:r>
      <w:r w:rsidR="00F83811">
        <w:rPr>
          <w:szCs w:val="24"/>
        </w:rPr>
        <w:t xml:space="preserve"> of </w:t>
      </w:r>
      <w:r w:rsidR="00716356">
        <w:rPr>
          <w:szCs w:val="24"/>
        </w:rPr>
        <w:t xml:space="preserve">the OAH, which is </w:t>
      </w:r>
      <w:r w:rsidR="00F855FB" w:rsidRPr="00D40F7E">
        <w:rPr>
          <w:szCs w:val="24"/>
        </w:rPr>
        <w:t>“a state entity, funded by the state, created to provide adjudicators to decide the fate of those faced with deprivations of property and liberty interests in administrative hearings.”  (</w:t>
      </w:r>
      <w:r w:rsidR="00C0296D">
        <w:rPr>
          <w:i/>
          <w:szCs w:val="24"/>
        </w:rPr>
        <w:t>California Teachers Ass’</w:t>
      </w:r>
      <w:r w:rsidR="00E64E20" w:rsidRPr="00D40F7E">
        <w:rPr>
          <w:i/>
          <w:szCs w:val="24"/>
        </w:rPr>
        <w:t>n v. State of California</w:t>
      </w:r>
      <w:r w:rsidR="00E64E20" w:rsidRPr="00D40F7E">
        <w:rPr>
          <w:szCs w:val="24"/>
        </w:rPr>
        <w:t xml:space="preserve"> (1999) 20 Cal.4th 327, 336.</w:t>
      </w:r>
      <w:r w:rsidR="00F855FB" w:rsidRPr="00D40F7E">
        <w:rPr>
          <w:szCs w:val="24"/>
        </w:rPr>
        <w:t>)</w:t>
      </w:r>
      <w:r w:rsidR="00167F92">
        <w:rPr>
          <w:szCs w:val="24"/>
        </w:rPr>
        <w:t xml:space="preserve">  </w:t>
      </w:r>
      <w:r w:rsidR="00F855FB" w:rsidRPr="00D40F7E">
        <w:rPr>
          <w:iCs/>
          <w:szCs w:val="24"/>
        </w:rPr>
        <w:t xml:space="preserve">Both the OAH and the </w:t>
      </w:r>
      <w:r w:rsidR="00F855FB" w:rsidRPr="00D40F7E">
        <w:rPr>
          <w:szCs w:val="24"/>
        </w:rPr>
        <w:t>WCAB are tribunals that adjudicate parties’ contentions and property rights, and both resolve issues of fact and law.</w:t>
      </w:r>
    </w:p>
    <w:p w:rsidR="00F855FB" w:rsidRPr="00D40F7E" w:rsidRDefault="00F855FB" w:rsidP="00AB2E8D">
      <w:pPr>
        <w:tabs>
          <w:tab w:val="left" w:pos="720"/>
        </w:tabs>
        <w:autoSpaceDE w:val="0"/>
        <w:autoSpaceDN w:val="0"/>
        <w:adjustRightInd w:val="0"/>
        <w:spacing w:line="480" w:lineRule="auto"/>
        <w:ind w:firstLine="720"/>
        <w:rPr>
          <w:szCs w:val="24"/>
        </w:rPr>
      </w:pPr>
      <w:r w:rsidRPr="00D40F7E">
        <w:rPr>
          <w:szCs w:val="24"/>
        </w:rPr>
        <w:t xml:space="preserve">Further, </w:t>
      </w:r>
      <w:r w:rsidR="00582BE1">
        <w:rPr>
          <w:szCs w:val="24"/>
        </w:rPr>
        <w:t xml:space="preserve">final </w:t>
      </w:r>
      <w:r w:rsidR="00533504">
        <w:rPr>
          <w:szCs w:val="24"/>
        </w:rPr>
        <w:t xml:space="preserve">decisions of both the </w:t>
      </w:r>
      <w:r w:rsidRPr="00D40F7E">
        <w:rPr>
          <w:szCs w:val="24"/>
        </w:rPr>
        <w:t xml:space="preserve">WCAB </w:t>
      </w:r>
      <w:r w:rsidR="00533504">
        <w:rPr>
          <w:szCs w:val="24"/>
        </w:rPr>
        <w:t xml:space="preserve">and other administrative agencies acting in a judicial or quasi-judicial capacity </w:t>
      </w:r>
      <w:r w:rsidR="00CA39BE">
        <w:rPr>
          <w:szCs w:val="24"/>
        </w:rPr>
        <w:t xml:space="preserve">may </w:t>
      </w:r>
      <w:r w:rsidR="00533504">
        <w:rPr>
          <w:szCs w:val="24"/>
        </w:rPr>
        <w:t xml:space="preserve">each </w:t>
      </w:r>
      <w:r w:rsidRPr="00D40F7E">
        <w:rPr>
          <w:szCs w:val="24"/>
        </w:rPr>
        <w:t>have res judica</w:t>
      </w:r>
      <w:r w:rsidR="00A017E0">
        <w:rPr>
          <w:szCs w:val="24"/>
        </w:rPr>
        <w:t xml:space="preserve">ta </w:t>
      </w:r>
      <w:r w:rsidR="00582BE1">
        <w:rPr>
          <w:szCs w:val="24"/>
        </w:rPr>
        <w:t xml:space="preserve">and collateral estoppel </w:t>
      </w:r>
      <w:r w:rsidRPr="00D40F7E">
        <w:rPr>
          <w:szCs w:val="24"/>
        </w:rPr>
        <w:t>effect</w:t>
      </w:r>
      <w:r w:rsidR="00206FE8">
        <w:rPr>
          <w:szCs w:val="24"/>
        </w:rPr>
        <w:t xml:space="preserve">. </w:t>
      </w:r>
      <w:r w:rsidR="006D0F9F" w:rsidRPr="00D40F7E">
        <w:rPr>
          <w:szCs w:val="24"/>
        </w:rPr>
        <w:t xml:space="preserve"> </w:t>
      </w:r>
      <w:r w:rsidRPr="00D40F7E">
        <w:rPr>
          <w:szCs w:val="24"/>
        </w:rPr>
        <w:t>(</w:t>
      </w:r>
      <w:r w:rsidR="00A017E0" w:rsidRPr="005308F0">
        <w:rPr>
          <w:i/>
        </w:rPr>
        <w:t>Hand Rehabilitation Center v. Workers’ Comp. Appeals Board</w:t>
      </w:r>
      <w:r w:rsidR="00A017E0">
        <w:t xml:space="preserve"> (1995) 34 Cal.App.4th 1204, 1214</w:t>
      </w:r>
      <w:r w:rsidR="0021517F">
        <w:t xml:space="preserve"> [discussing res judicata</w:t>
      </w:r>
      <w:r w:rsidR="002557FF">
        <w:t xml:space="preserve"> and collateral estoppel</w:t>
      </w:r>
      <w:r w:rsidR="0021517F">
        <w:t>]</w:t>
      </w:r>
      <w:r w:rsidR="00582BE1">
        <w:t xml:space="preserve">; </w:t>
      </w:r>
      <w:r w:rsidR="00441085" w:rsidRPr="0085539E">
        <w:rPr>
          <w:i/>
          <w:szCs w:val="24"/>
        </w:rPr>
        <w:t>Traub v. Board of Retirement</w:t>
      </w:r>
      <w:r w:rsidR="00582BE1">
        <w:rPr>
          <w:szCs w:val="24"/>
        </w:rPr>
        <w:t xml:space="preserve"> (1983) 34 </w:t>
      </w:r>
      <w:r w:rsidR="00582BE1">
        <w:rPr>
          <w:szCs w:val="24"/>
        </w:rPr>
        <w:lastRenderedPageBreak/>
        <w:t>Cal.3d 793, 798</w:t>
      </w:r>
      <w:r w:rsidR="0021517F">
        <w:rPr>
          <w:szCs w:val="24"/>
        </w:rPr>
        <w:t xml:space="preserve"> [discussing collateral estoppel]</w:t>
      </w:r>
      <w:r w:rsidR="00441085" w:rsidRPr="00441085">
        <w:rPr>
          <w:szCs w:val="24"/>
        </w:rPr>
        <w:t>)</w:t>
      </w:r>
      <w:r w:rsidR="00206FE8">
        <w:rPr>
          <w:szCs w:val="24"/>
        </w:rPr>
        <w:t>;</w:t>
      </w:r>
      <w:r w:rsidR="00CA39BE">
        <w:rPr>
          <w:szCs w:val="24"/>
        </w:rPr>
        <w:t xml:space="preserve"> </w:t>
      </w:r>
      <w:r w:rsidR="006819E8" w:rsidRPr="006C59FC">
        <w:rPr>
          <w:i/>
        </w:rPr>
        <w:t>Brosterhous v. State Bar</w:t>
      </w:r>
      <w:r w:rsidR="006819E8">
        <w:t xml:space="preserve"> (1995) 12 Cal.4th 315, 324 [discussing res judicata</w:t>
      </w:r>
      <w:r w:rsidR="008F55C7">
        <w:t xml:space="preserve"> and collateral estoppel</w:t>
      </w:r>
      <w:r w:rsidR="006819E8">
        <w:t xml:space="preserve">]; </w:t>
      </w:r>
      <w:r w:rsidR="0085539E" w:rsidRPr="00D40F7E">
        <w:rPr>
          <w:i/>
          <w:szCs w:val="24"/>
        </w:rPr>
        <w:t>Pacific Coast Medical Enterprises v. Department of Benefit Payments</w:t>
      </w:r>
      <w:r w:rsidR="0085539E" w:rsidRPr="00D40F7E">
        <w:rPr>
          <w:szCs w:val="24"/>
        </w:rPr>
        <w:t xml:space="preserve"> (1983) 140 Cal.App.3d 197, 214</w:t>
      </w:r>
      <w:r w:rsidR="006819E8">
        <w:rPr>
          <w:szCs w:val="24"/>
        </w:rPr>
        <w:t xml:space="preserve"> </w:t>
      </w:r>
      <w:r w:rsidR="006819E8">
        <w:t>[discussing res judicata]</w:t>
      </w:r>
      <w:r w:rsidR="0085539E">
        <w:rPr>
          <w:szCs w:val="24"/>
        </w:rPr>
        <w:t xml:space="preserve">; </w:t>
      </w:r>
      <w:r w:rsidR="00D1134D" w:rsidRPr="00D40F7E">
        <w:rPr>
          <w:i/>
          <w:szCs w:val="24"/>
        </w:rPr>
        <w:t>Murray v. Alaska Airlines, Inc.</w:t>
      </w:r>
      <w:r w:rsidR="00D1134D" w:rsidRPr="00D40F7E">
        <w:rPr>
          <w:szCs w:val="24"/>
        </w:rPr>
        <w:t xml:space="preserve"> (2010) 50 Cal.4th 860, 867</w:t>
      </w:r>
      <w:r w:rsidR="00D1134D">
        <w:rPr>
          <w:szCs w:val="24"/>
        </w:rPr>
        <w:t xml:space="preserve"> [discussing collateral estoppel]; </w:t>
      </w:r>
      <w:r w:rsidR="00CA39BE" w:rsidRPr="0085539E">
        <w:rPr>
          <w:i/>
          <w:szCs w:val="24"/>
        </w:rPr>
        <w:t>Basurto v. Imperial Irrigation District</w:t>
      </w:r>
      <w:r w:rsidR="00CA39BE" w:rsidRPr="00CA39BE">
        <w:rPr>
          <w:szCs w:val="24"/>
        </w:rPr>
        <w:t xml:space="preserve"> (2012) 211 Cal.App.4th 866, 878</w:t>
      </w:r>
      <w:r w:rsidR="0085539E">
        <w:rPr>
          <w:szCs w:val="24"/>
        </w:rPr>
        <w:t xml:space="preserve"> [discussing collateral estoppel]</w:t>
      </w:r>
      <w:r w:rsidRPr="00D40F7E">
        <w:rPr>
          <w:szCs w:val="24"/>
        </w:rPr>
        <w:t>.)</w:t>
      </w:r>
      <w:r w:rsidR="0082197E">
        <w:rPr>
          <w:rStyle w:val="FootnoteReference"/>
          <w:szCs w:val="24"/>
        </w:rPr>
        <w:footnoteReference w:id="15"/>
      </w:r>
      <w:r w:rsidRPr="00D40F7E">
        <w:rPr>
          <w:szCs w:val="24"/>
        </w:rPr>
        <w:t xml:space="preserve">  The OAH hearings in the Jacobo and Mirabal matters were undertaken in a quasi-judicial capacity, and the Supreme Court has </w:t>
      </w:r>
      <w:r w:rsidR="00E84C41">
        <w:rPr>
          <w:szCs w:val="24"/>
        </w:rPr>
        <w:t>noted</w:t>
      </w:r>
      <w:r w:rsidRPr="00D40F7E">
        <w:rPr>
          <w:szCs w:val="24"/>
        </w:rPr>
        <w:t xml:space="preserve"> that OAH ALJs</w:t>
      </w:r>
      <w:r w:rsidR="00E84C41">
        <w:rPr>
          <w:szCs w:val="24"/>
        </w:rPr>
        <w:t>,</w:t>
      </w:r>
      <w:r w:rsidR="00251C70" w:rsidRPr="00D40F7E">
        <w:rPr>
          <w:szCs w:val="24"/>
        </w:rPr>
        <w:t xml:space="preserve"> acting </w:t>
      </w:r>
      <w:r w:rsidR="00167F92">
        <w:rPr>
          <w:szCs w:val="24"/>
        </w:rPr>
        <w:t>in the related area of employee termination rights</w:t>
      </w:r>
      <w:r w:rsidR="002D664A">
        <w:rPr>
          <w:szCs w:val="24"/>
        </w:rPr>
        <w:t>,</w:t>
      </w:r>
      <w:r w:rsidRPr="00D40F7E">
        <w:rPr>
          <w:szCs w:val="24"/>
        </w:rPr>
        <w:t xml:space="preserve"> “serve a function and purpose analogous to those of judges in courts of record.”  (</w:t>
      </w:r>
      <w:r w:rsidR="006B4C1A">
        <w:rPr>
          <w:i/>
          <w:szCs w:val="24"/>
        </w:rPr>
        <w:t>California Teachers Ass’</w:t>
      </w:r>
      <w:r w:rsidRPr="00D40F7E">
        <w:rPr>
          <w:i/>
          <w:szCs w:val="24"/>
        </w:rPr>
        <w:t>n v. State of California</w:t>
      </w:r>
      <w:r w:rsidRPr="00D40F7E">
        <w:rPr>
          <w:szCs w:val="24"/>
        </w:rPr>
        <w:t xml:space="preserve">, </w:t>
      </w:r>
      <w:r w:rsidRPr="00D40F7E">
        <w:rPr>
          <w:i/>
          <w:szCs w:val="24"/>
        </w:rPr>
        <w:t>supra</w:t>
      </w:r>
      <w:r w:rsidRPr="00D40F7E">
        <w:rPr>
          <w:szCs w:val="24"/>
        </w:rPr>
        <w:t>, 20</w:t>
      </w:r>
      <w:r w:rsidR="00251C70" w:rsidRPr="00D40F7E">
        <w:rPr>
          <w:szCs w:val="24"/>
        </w:rPr>
        <w:t> </w:t>
      </w:r>
      <w:r w:rsidRPr="00D40F7E">
        <w:rPr>
          <w:szCs w:val="24"/>
        </w:rPr>
        <w:t>Cal.4th at p.</w:t>
      </w:r>
      <w:r w:rsidR="00251C70" w:rsidRPr="00D40F7E">
        <w:rPr>
          <w:szCs w:val="24"/>
        </w:rPr>
        <w:t> </w:t>
      </w:r>
      <w:r w:rsidRPr="00D40F7E">
        <w:rPr>
          <w:szCs w:val="24"/>
        </w:rPr>
        <w:t xml:space="preserve">336; cf. </w:t>
      </w:r>
      <w:r w:rsidRPr="00D40F7E">
        <w:rPr>
          <w:i/>
          <w:szCs w:val="24"/>
        </w:rPr>
        <w:t>Taylor v. Mitzel</w:t>
      </w:r>
      <w:r w:rsidRPr="00D40F7E">
        <w:rPr>
          <w:szCs w:val="24"/>
        </w:rPr>
        <w:t xml:space="preserve"> (1978) 82</w:t>
      </w:r>
      <w:r w:rsidR="00251C70" w:rsidRPr="00D40F7E">
        <w:rPr>
          <w:szCs w:val="24"/>
        </w:rPr>
        <w:t> </w:t>
      </w:r>
      <w:r w:rsidRPr="00D40F7E">
        <w:rPr>
          <w:szCs w:val="24"/>
        </w:rPr>
        <w:t>Cal.App.3d 665, 670 [defendant was “immune from liability, both under the federal Civil Rights Act and in tort, since his acts were those of a quasi-judicial officer acting in his official capacity as a hearing examiner employed by the state through the [OAH]”].)</w:t>
      </w:r>
    </w:p>
    <w:p w:rsidR="00B962E3" w:rsidRDefault="00BC602B" w:rsidP="00AB2E8D">
      <w:pPr>
        <w:tabs>
          <w:tab w:val="left" w:pos="720"/>
        </w:tabs>
        <w:autoSpaceDE w:val="0"/>
        <w:autoSpaceDN w:val="0"/>
        <w:adjustRightInd w:val="0"/>
        <w:spacing w:line="480" w:lineRule="auto"/>
        <w:ind w:firstLine="720"/>
        <w:rPr>
          <w:szCs w:val="24"/>
        </w:rPr>
      </w:pPr>
      <w:r>
        <w:rPr>
          <w:szCs w:val="24"/>
        </w:rPr>
        <w:t xml:space="preserve">Finally, </w:t>
      </w:r>
      <w:r w:rsidR="00CF4426">
        <w:rPr>
          <w:szCs w:val="24"/>
        </w:rPr>
        <w:t>in comparing constitutional and</w:t>
      </w:r>
      <w:r w:rsidR="00167F92">
        <w:rPr>
          <w:szCs w:val="24"/>
        </w:rPr>
        <w:t xml:space="preserve"> nonconstitutional agencies</w:t>
      </w:r>
      <w:r>
        <w:rPr>
          <w:szCs w:val="24"/>
        </w:rPr>
        <w:t>,</w:t>
      </w:r>
      <w:r w:rsidR="00167F92">
        <w:rPr>
          <w:szCs w:val="24"/>
        </w:rPr>
        <w:t xml:space="preserve"> the distinctions between the two are not significant as to an attorney’s ethical duties.  </w:t>
      </w:r>
      <w:r w:rsidR="00F855FB" w:rsidRPr="00D40F7E">
        <w:rPr>
          <w:szCs w:val="24"/>
        </w:rPr>
        <w:t>The State Bar Act (§</w:t>
      </w:r>
      <w:r w:rsidR="00251C70" w:rsidRPr="00D40F7E">
        <w:rPr>
          <w:szCs w:val="24"/>
        </w:rPr>
        <w:t> </w:t>
      </w:r>
      <w:r w:rsidR="00F855FB" w:rsidRPr="00D40F7E">
        <w:rPr>
          <w:szCs w:val="24"/>
        </w:rPr>
        <w:t>6000 et seq.),</w:t>
      </w:r>
      <w:r w:rsidR="002C7392">
        <w:rPr>
          <w:szCs w:val="24"/>
        </w:rPr>
        <w:t xml:space="preserve"> of which section 6103 is part,</w:t>
      </w:r>
      <w:r w:rsidR="00F855FB" w:rsidRPr="00D40F7E">
        <w:rPr>
          <w:szCs w:val="24"/>
        </w:rPr>
        <w:t xml:space="preserve"> sets forth a comprehensive scheme for regulating the entire practice of law in California, including when attorneys appear before administrative agencies</w:t>
      </w:r>
      <w:r w:rsidR="002C7392">
        <w:rPr>
          <w:szCs w:val="24"/>
        </w:rPr>
        <w:t xml:space="preserve">. </w:t>
      </w:r>
      <w:r w:rsidR="00F855FB" w:rsidRPr="00D40F7E">
        <w:rPr>
          <w:szCs w:val="24"/>
        </w:rPr>
        <w:t xml:space="preserve"> (</w:t>
      </w:r>
      <w:r w:rsidR="00F855FB" w:rsidRPr="00D40F7E">
        <w:rPr>
          <w:i/>
          <w:szCs w:val="24"/>
        </w:rPr>
        <w:t>Benninghoff v. Superior Court</w:t>
      </w:r>
      <w:r w:rsidR="00F855FB" w:rsidRPr="00D40F7E">
        <w:rPr>
          <w:szCs w:val="24"/>
        </w:rPr>
        <w:t xml:space="preserve"> (2006) 136</w:t>
      </w:r>
      <w:r w:rsidR="00AE669B" w:rsidRPr="00D40F7E">
        <w:rPr>
          <w:szCs w:val="24"/>
        </w:rPr>
        <w:t> </w:t>
      </w:r>
      <w:r w:rsidR="00F855FB" w:rsidRPr="00D40F7E">
        <w:rPr>
          <w:szCs w:val="24"/>
        </w:rPr>
        <w:t>Cal.App.4th 61, 68-69</w:t>
      </w:r>
      <w:r w:rsidR="002C7392">
        <w:rPr>
          <w:szCs w:val="24"/>
        </w:rPr>
        <w:t>.</w:t>
      </w:r>
      <w:r w:rsidR="00F855FB" w:rsidRPr="00D40F7E">
        <w:rPr>
          <w:szCs w:val="24"/>
        </w:rPr>
        <w:t>)</w:t>
      </w:r>
      <w:r w:rsidR="002C7392">
        <w:rPr>
          <w:szCs w:val="24"/>
        </w:rPr>
        <w:t xml:space="preserve">  </w:t>
      </w:r>
      <w:r w:rsidR="00A30927">
        <w:rPr>
          <w:szCs w:val="24"/>
        </w:rPr>
        <w:t xml:space="preserve">Further, </w:t>
      </w:r>
      <w:r w:rsidR="00666E09">
        <w:rPr>
          <w:szCs w:val="24"/>
        </w:rPr>
        <w:t>“</w:t>
      </w:r>
      <w:r w:rsidR="00666E09" w:rsidRPr="00666E09">
        <w:rPr>
          <w:szCs w:val="24"/>
        </w:rPr>
        <w:t xml:space="preserve">the </w:t>
      </w:r>
      <w:r w:rsidR="00666E09">
        <w:rPr>
          <w:szCs w:val="24"/>
        </w:rPr>
        <w:t>standards governing an attorney’</w:t>
      </w:r>
      <w:r w:rsidR="00666E09" w:rsidRPr="00666E09">
        <w:rPr>
          <w:szCs w:val="24"/>
        </w:rPr>
        <w:t>s ethical duties do not vary according to the many areas of practice.</w:t>
      </w:r>
      <w:r w:rsidR="00766C6B">
        <w:rPr>
          <w:szCs w:val="24"/>
        </w:rPr>
        <w:t>”</w:t>
      </w:r>
      <w:r w:rsidR="00666E09" w:rsidRPr="00666E09">
        <w:rPr>
          <w:szCs w:val="24"/>
        </w:rPr>
        <w:t xml:space="preserve"> </w:t>
      </w:r>
      <w:r w:rsidR="00666E09">
        <w:rPr>
          <w:szCs w:val="24"/>
        </w:rPr>
        <w:t xml:space="preserve"> (</w:t>
      </w:r>
      <w:r w:rsidR="00666E09" w:rsidRPr="00666E09">
        <w:rPr>
          <w:i/>
          <w:szCs w:val="24"/>
        </w:rPr>
        <w:t>In the Matter of Valinoti</w:t>
      </w:r>
      <w:r w:rsidR="00666E09" w:rsidRPr="00666E09">
        <w:rPr>
          <w:szCs w:val="24"/>
        </w:rPr>
        <w:t xml:space="preserve"> (Review Dept.</w:t>
      </w:r>
      <w:r w:rsidR="00666E09">
        <w:rPr>
          <w:szCs w:val="24"/>
        </w:rPr>
        <w:t xml:space="preserve"> </w:t>
      </w:r>
      <w:r w:rsidR="00666E09" w:rsidRPr="00666E09">
        <w:rPr>
          <w:szCs w:val="24"/>
        </w:rPr>
        <w:t>2002) 4 Cal. State Bar Ct. Rptr. 498, 511</w:t>
      </w:r>
      <w:r w:rsidR="00666E09">
        <w:rPr>
          <w:szCs w:val="24"/>
        </w:rPr>
        <w:t>.)</w:t>
      </w:r>
      <w:r w:rsidR="0098059C">
        <w:rPr>
          <w:szCs w:val="24"/>
        </w:rPr>
        <w:t xml:space="preserve">  S</w:t>
      </w:r>
      <w:r w:rsidR="004D6390" w:rsidRPr="00D40F7E">
        <w:rPr>
          <w:szCs w:val="24"/>
        </w:rPr>
        <w:t xml:space="preserve">ection 6103’s requirement that attorneys obey court orders in connection with the practice of law is </w:t>
      </w:r>
      <w:r w:rsidR="0098059C">
        <w:rPr>
          <w:szCs w:val="24"/>
        </w:rPr>
        <w:t xml:space="preserve">thus </w:t>
      </w:r>
      <w:r w:rsidR="001231F3">
        <w:rPr>
          <w:szCs w:val="24"/>
        </w:rPr>
        <w:t xml:space="preserve">part of the State Bar Act’s </w:t>
      </w:r>
      <w:r w:rsidR="00B962E3">
        <w:rPr>
          <w:szCs w:val="24"/>
        </w:rPr>
        <w:t xml:space="preserve">purpose </w:t>
      </w:r>
      <w:r w:rsidR="004D6390" w:rsidRPr="00D40F7E">
        <w:rPr>
          <w:szCs w:val="24"/>
        </w:rPr>
        <w:t>to</w:t>
      </w:r>
      <w:r w:rsidR="0098059C">
        <w:rPr>
          <w:szCs w:val="24"/>
        </w:rPr>
        <w:t xml:space="preserve">, inter alia, establish ethical standards, </w:t>
      </w:r>
      <w:r w:rsidR="004D6390" w:rsidRPr="00D40F7E">
        <w:rPr>
          <w:szCs w:val="24"/>
        </w:rPr>
        <w:t xml:space="preserve">protect </w:t>
      </w:r>
      <w:r w:rsidR="004D6390" w:rsidRPr="00D40F7E">
        <w:rPr>
          <w:szCs w:val="24"/>
        </w:rPr>
        <w:lastRenderedPageBreak/>
        <w:t>the</w:t>
      </w:r>
      <w:r w:rsidR="0098059C">
        <w:rPr>
          <w:szCs w:val="24"/>
        </w:rPr>
        <w:t xml:space="preserve"> courts and the</w:t>
      </w:r>
      <w:r w:rsidR="004D6390" w:rsidRPr="00D40F7E">
        <w:rPr>
          <w:szCs w:val="24"/>
        </w:rPr>
        <w:t xml:space="preserve"> public</w:t>
      </w:r>
      <w:r w:rsidR="0098059C">
        <w:rPr>
          <w:szCs w:val="24"/>
        </w:rPr>
        <w:t>,</w:t>
      </w:r>
      <w:r w:rsidR="004D6390" w:rsidRPr="00D40F7E">
        <w:rPr>
          <w:szCs w:val="24"/>
        </w:rPr>
        <w:t xml:space="preserve"> and preserve confidence in the legal system and profession.  </w:t>
      </w:r>
      <w:r w:rsidR="00B962E3">
        <w:rPr>
          <w:szCs w:val="24"/>
        </w:rPr>
        <w:t xml:space="preserve">(Cf. </w:t>
      </w:r>
      <w:r w:rsidR="00B962E3" w:rsidRPr="0098059C">
        <w:rPr>
          <w:i/>
          <w:szCs w:val="24"/>
        </w:rPr>
        <w:t>Aulisio v. Bancroft</w:t>
      </w:r>
      <w:r w:rsidR="00B962E3" w:rsidRPr="00B962E3">
        <w:rPr>
          <w:szCs w:val="24"/>
        </w:rPr>
        <w:t xml:space="preserve"> (2014) 230 Cal.App.4th 1516,</w:t>
      </w:r>
      <w:r w:rsidR="00B962E3">
        <w:rPr>
          <w:szCs w:val="24"/>
        </w:rPr>
        <w:t xml:space="preserve"> 1519 [discussing </w:t>
      </w:r>
      <w:r w:rsidR="00796E15">
        <w:rPr>
          <w:szCs w:val="24"/>
        </w:rPr>
        <w:t xml:space="preserve">purpose of </w:t>
      </w:r>
      <w:r w:rsidR="00B962E3">
        <w:rPr>
          <w:szCs w:val="24"/>
        </w:rPr>
        <w:t>State Bar Act and § 6125</w:t>
      </w:r>
      <w:r w:rsidR="00796E15">
        <w:rPr>
          <w:szCs w:val="24"/>
        </w:rPr>
        <w:t xml:space="preserve"> (unauthorized practice of law)]</w:t>
      </w:r>
      <w:r w:rsidR="00B962E3">
        <w:rPr>
          <w:szCs w:val="24"/>
        </w:rPr>
        <w:t xml:space="preserve">; </w:t>
      </w:r>
      <w:r w:rsidR="0098059C">
        <w:rPr>
          <w:i/>
          <w:szCs w:val="24"/>
        </w:rPr>
        <w:t>Ames v. State Bar</w:t>
      </w:r>
      <w:r w:rsidR="0098059C">
        <w:rPr>
          <w:szCs w:val="24"/>
        </w:rPr>
        <w:t xml:space="preserve"> (1973) 8 Cal.3d 910, 917 [discussing purpose of Rules of Professional Conduct]</w:t>
      </w:r>
      <w:r w:rsidR="005926ED">
        <w:rPr>
          <w:szCs w:val="24"/>
        </w:rPr>
        <w:t xml:space="preserve">; </w:t>
      </w:r>
      <w:r w:rsidR="00766C6B" w:rsidRPr="00766C6B">
        <w:rPr>
          <w:rFonts w:eastAsia="Times New Roman"/>
          <w:szCs w:val="24"/>
        </w:rPr>
        <w:t>§ 6001.1</w:t>
      </w:r>
      <w:r w:rsidR="00766C6B">
        <w:rPr>
          <w:rFonts w:eastAsia="Times New Roman"/>
          <w:szCs w:val="24"/>
        </w:rPr>
        <w:t xml:space="preserve"> [</w:t>
      </w:r>
      <w:r w:rsidR="005926ED">
        <w:rPr>
          <w:rFonts w:eastAsia="Times New Roman"/>
          <w:szCs w:val="24"/>
        </w:rPr>
        <w:t xml:space="preserve">“[p]rotection of the </w:t>
      </w:r>
      <w:r w:rsidR="005926ED" w:rsidRPr="00766C6B">
        <w:rPr>
          <w:rFonts w:eastAsia="Times New Roman"/>
          <w:szCs w:val="24"/>
        </w:rPr>
        <w:t>public shall be the highest priority for the State Bar</w:t>
      </w:r>
      <w:r w:rsidR="005926ED">
        <w:rPr>
          <w:rFonts w:eastAsia="Times New Roman"/>
          <w:szCs w:val="24"/>
        </w:rPr>
        <w:t>”]</w:t>
      </w:r>
      <w:r w:rsidR="00603C96">
        <w:rPr>
          <w:szCs w:val="24"/>
        </w:rPr>
        <w:t>.)</w:t>
      </w:r>
    </w:p>
    <w:p w:rsidR="00BC602B" w:rsidRPr="00936D9B" w:rsidRDefault="00CC3DF1" w:rsidP="00AB2E8D">
      <w:pPr>
        <w:tabs>
          <w:tab w:val="left" w:pos="720"/>
        </w:tabs>
        <w:autoSpaceDE w:val="0"/>
        <w:autoSpaceDN w:val="0"/>
        <w:adjustRightInd w:val="0"/>
        <w:spacing w:line="480" w:lineRule="auto"/>
        <w:ind w:firstLine="720"/>
        <w:rPr>
          <w:rFonts w:eastAsia="Times New Roman"/>
          <w:szCs w:val="24"/>
        </w:rPr>
      </w:pPr>
      <w:r>
        <w:rPr>
          <w:rFonts w:eastAsia="Times New Roman"/>
          <w:szCs w:val="24"/>
        </w:rPr>
        <w:t>“O</w:t>
      </w:r>
      <w:r w:rsidRPr="00747FEF">
        <w:rPr>
          <w:rFonts w:eastAsia="Times New Roman"/>
          <w:szCs w:val="24"/>
        </w:rPr>
        <w:t xml:space="preserve">bedience to court orders is intrinsic to the respect attorneys and their clients </w:t>
      </w:r>
      <w:r>
        <w:rPr>
          <w:rFonts w:eastAsia="Times New Roman"/>
          <w:szCs w:val="24"/>
        </w:rPr>
        <w:t xml:space="preserve">must accord the judicial system.”  </w:t>
      </w:r>
      <w:r w:rsidR="002C7392">
        <w:rPr>
          <w:rFonts w:eastAsia="Times New Roman"/>
          <w:szCs w:val="24"/>
        </w:rPr>
        <w:t>(</w:t>
      </w:r>
      <w:r w:rsidR="002C7392" w:rsidRPr="008B120D">
        <w:rPr>
          <w:rFonts w:eastAsia="Times New Roman"/>
          <w:i/>
          <w:szCs w:val="24"/>
        </w:rPr>
        <w:t xml:space="preserve">In the Matter </w:t>
      </w:r>
      <w:r w:rsidR="002C7392" w:rsidRPr="00747FEF">
        <w:rPr>
          <w:rFonts w:eastAsia="Times New Roman"/>
          <w:i/>
          <w:szCs w:val="24"/>
        </w:rPr>
        <w:t>of Boyne</w:t>
      </w:r>
      <w:r w:rsidR="002C7392" w:rsidRPr="00747FEF">
        <w:rPr>
          <w:rFonts w:eastAsia="Times New Roman"/>
          <w:szCs w:val="24"/>
        </w:rPr>
        <w:t xml:space="preserve"> (</w:t>
      </w:r>
      <w:r w:rsidR="002C7392">
        <w:rPr>
          <w:rFonts w:eastAsia="Times New Roman"/>
          <w:szCs w:val="24"/>
        </w:rPr>
        <w:t xml:space="preserve">Review Dept. </w:t>
      </w:r>
      <w:r w:rsidR="002C7392" w:rsidRPr="00747FEF">
        <w:rPr>
          <w:rFonts w:eastAsia="Times New Roman"/>
          <w:szCs w:val="24"/>
        </w:rPr>
        <w:t>1993) 2 Cal. State Bar Ct. Rptr. 389, 403</w:t>
      </w:r>
      <w:r>
        <w:rPr>
          <w:rFonts w:eastAsia="Times New Roman"/>
          <w:szCs w:val="24"/>
        </w:rPr>
        <w:t xml:space="preserve">.) </w:t>
      </w:r>
      <w:r w:rsidR="00926FAD">
        <w:rPr>
          <w:rFonts w:eastAsia="Times New Roman"/>
          <w:szCs w:val="24"/>
        </w:rPr>
        <w:t xml:space="preserve"> As t</w:t>
      </w:r>
      <w:r w:rsidR="0088006A" w:rsidRPr="00D40F7E">
        <w:rPr>
          <w:szCs w:val="24"/>
        </w:rPr>
        <w:t>he Supreme Court has made clear, “[d]isobedience of a court order . . . demonstrates a lapse of character and a disrespect for the legal system that directly relate to an attorney’s fitness to practice law . . . .  [Citation.]”  (</w:t>
      </w:r>
      <w:r w:rsidR="0088006A" w:rsidRPr="00D40F7E">
        <w:rPr>
          <w:i/>
          <w:szCs w:val="24"/>
        </w:rPr>
        <w:t>In re Kelley</w:t>
      </w:r>
      <w:r w:rsidR="0088006A" w:rsidRPr="00D40F7E">
        <w:rPr>
          <w:szCs w:val="24"/>
        </w:rPr>
        <w:t xml:space="preserve"> (1990) 52 Cal.3d 487, 495.)</w:t>
      </w:r>
      <w:r w:rsidR="009B2CA9">
        <w:rPr>
          <w:szCs w:val="24"/>
        </w:rPr>
        <w:t xml:space="preserve">  </w:t>
      </w:r>
      <w:r>
        <w:rPr>
          <w:szCs w:val="24"/>
        </w:rPr>
        <w:t xml:space="preserve">Indeed, </w:t>
      </w:r>
      <w:r w:rsidR="007C11DE">
        <w:rPr>
          <w:szCs w:val="24"/>
        </w:rPr>
        <w:t xml:space="preserve">“[o]ther </w:t>
      </w:r>
      <w:r w:rsidR="007C11DE" w:rsidRPr="007C11DE">
        <w:rPr>
          <w:rFonts w:eastAsia="Times New Roman"/>
          <w:szCs w:val="24"/>
        </w:rPr>
        <w:t>than outright deceit, it is difficult to imagine conduct in the course of legal representation more unbefitting an attorney</w:t>
      </w:r>
      <w:r w:rsidR="00DF122A">
        <w:rPr>
          <w:rFonts w:eastAsia="Times New Roman"/>
          <w:szCs w:val="24"/>
        </w:rPr>
        <w:t xml:space="preserve"> [than willful violation of court orders]</w:t>
      </w:r>
      <w:r w:rsidR="007C11DE">
        <w:rPr>
          <w:rFonts w:eastAsia="Times New Roman"/>
          <w:szCs w:val="24"/>
        </w:rPr>
        <w:t>.”  (</w:t>
      </w:r>
      <w:r w:rsidR="007C11DE" w:rsidRPr="007C11DE">
        <w:rPr>
          <w:rFonts w:eastAsia="Times New Roman"/>
          <w:i/>
          <w:szCs w:val="24"/>
        </w:rPr>
        <w:t>Barnum v. State Bar</w:t>
      </w:r>
      <w:r w:rsidR="007C11DE" w:rsidRPr="007C11DE">
        <w:rPr>
          <w:rFonts w:eastAsia="Times New Roman"/>
          <w:szCs w:val="24"/>
        </w:rPr>
        <w:t xml:space="preserve"> (1990</w:t>
      </w:r>
      <w:r w:rsidR="007C11DE">
        <w:rPr>
          <w:rFonts w:eastAsia="Times New Roman"/>
          <w:szCs w:val="24"/>
        </w:rPr>
        <w:t xml:space="preserve">) 52 Cal.3d 104, 112.)  </w:t>
      </w:r>
      <w:r w:rsidR="00DF122A">
        <w:rPr>
          <w:rFonts w:eastAsia="Times New Roman"/>
          <w:szCs w:val="24"/>
        </w:rPr>
        <w:t>S</w:t>
      </w:r>
      <w:r w:rsidR="009B2CA9">
        <w:rPr>
          <w:rFonts w:eastAsia="Times New Roman"/>
          <w:szCs w:val="24"/>
        </w:rPr>
        <w:t xml:space="preserve">ection 6103 </w:t>
      </w:r>
      <w:r w:rsidR="00926FAD">
        <w:rPr>
          <w:rFonts w:eastAsia="Times New Roman"/>
          <w:szCs w:val="24"/>
        </w:rPr>
        <w:t xml:space="preserve">thus </w:t>
      </w:r>
      <w:r w:rsidR="007C11DE">
        <w:rPr>
          <w:rFonts w:eastAsia="Times New Roman"/>
          <w:szCs w:val="24"/>
        </w:rPr>
        <w:t>p</w:t>
      </w:r>
      <w:r w:rsidR="00DF122A">
        <w:rPr>
          <w:rFonts w:eastAsia="Times New Roman"/>
          <w:szCs w:val="24"/>
        </w:rPr>
        <w:t xml:space="preserve">lays an integral part </w:t>
      </w:r>
      <w:r w:rsidR="005E505E">
        <w:rPr>
          <w:rFonts w:eastAsia="Times New Roman"/>
          <w:szCs w:val="24"/>
        </w:rPr>
        <w:t>in</w:t>
      </w:r>
      <w:r w:rsidR="00DF122A">
        <w:rPr>
          <w:rFonts w:eastAsia="Times New Roman"/>
          <w:szCs w:val="24"/>
        </w:rPr>
        <w:t xml:space="preserve"> the </w:t>
      </w:r>
      <w:r w:rsidR="009B2CA9">
        <w:rPr>
          <w:rFonts w:eastAsia="Times New Roman"/>
          <w:szCs w:val="24"/>
        </w:rPr>
        <w:t xml:space="preserve">statutory scheme, as it provides a mechanism </w:t>
      </w:r>
      <w:r w:rsidR="00926FAD">
        <w:rPr>
          <w:rFonts w:eastAsia="Times New Roman"/>
          <w:szCs w:val="24"/>
        </w:rPr>
        <w:t>to enforce the s</w:t>
      </w:r>
      <w:r w:rsidR="009B2CA9">
        <w:rPr>
          <w:rFonts w:eastAsia="Times New Roman"/>
          <w:szCs w:val="24"/>
        </w:rPr>
        <w:t xml:space="preserve">tandards </w:t>
      </w:r>
      <w:r w:rsidR="00603C96">
        <w:rPr>
          <w:rFonts w:eastAsia="Times New Roman"/>
          <w:szCs w:val="24"/>
        </w:rPr>
        <w:t xml:space="preserve">governing </w:t>
      </w:r>
      <w:r w:rsidR="009B2CA9">
        <w:rPr>
          <w:rFonts w:eastAsia="Times New Roman"/>
          <w:szCs w:val="24"/>
        </w:rPr>
        <w:t>attorneys’ conduct before tribunals.</w:t>
      </w:r>
      <w:r w:rsidR="007C11DE">
        <w:rPr>
          <w:rFonts w:eastAsia="Times New Roman"/>
          <w:szCs w:val="24"/>
        </w:rPr>
        <w:t xml:space="preserve">  </w:t>
      </w:r>
      <w:r w:rsidR="00926FAD">
        <w:rPr>
          <w:rFonts w:eastAsia="Times New Roman"/>
          <w:szCs w:val="24"/>
        </w:rPr>
        <w:t>We find</w:t>
      </w:r>
      <w:r w:rsidR="00DF122A">
        <w:rPr>
          <w:rFonts w:eastAsia="Times New Roman"/>
          <w:szCs w:val="24"/>
        </w:rPr>
        <w:t xml:space="preserve"> </w:t>
      </w:r>
      <w:r w:rsidR="00926FAD">
        <w:rPr>
          <w:rFonts w:eastAsia="Times New Roman"/>
          <w:szCs w:val="24"/>
        </w:rPr>
        <w:t xml:space="preserve">that </w:t>
      </w:r>
      <w:r w:rsidR="00DF122A">
        <w:rPr>
          <w:rFonts w:eastAsia="Times New Roman"/>
          <w:szCs w:val="24"/>
        </w:rPr>
        <w:t>t</w:t>
      </w:r>
      <w:r w:rsidR="00936D9B">
        <w:rPr>
          <w:szCs w:val="24"/>
        </w:rPr>
        <w:t xml:space="preserve">his is true whether the tribunal is a court of record, a </w:t>
      </w:r>
      <w:r w:rsidR="00936D9B" w:rsidRPr="00797361">
        <w:rPr>
          <w:szCs w:val="24"/>
        </w:rPr>
        <w:t>constitutional administrative agency, or another administrative agency</w:t>
      </w:r>
      <w:r w:rsidR="00926FAD">
        <w:rPr>
          <w:szCs w:val="24"/>
        </w:rPr>
        <w:t>.</w:t>
      </w:r>
      <w:r w:rsidR="00936D9B" w:rsidRPr="00797361">
        <w:rPr>
          <w:rFonts w:eastAsia="Times New Roman"/>
          <w:szCs w:val="24"/>
        </w:rPr>
        <w:t xml:space="preserve">  </w:t>
      </w:r>
      <w:r w:rsidR="00926FAD">
        <w:rPr>
          <w:rFonts w:eastAsia="Times New Roman"/>
          <w:szCs w:val="24"/>
        </w:rPr>
        <w:t xml:space="preserve">Therefore, </w:t>
      </w:r>
      <w:r w:rsidR="00603C96" w:rsidRPr="00797361">
        <w:rPr>
          <w:rFonts w:eastAsia="Times New Roman"/>
          <w:szCs w:val="24"/>
        </w:rPr>
        <w:t>w</w:t>
      </w:r>
      <w:r w:rsidR="008A3F2F" w:rsidRPr="00797361">
        <w:rPr>
          <w:szCs w:val="24"/>
        </w:rPr>
        <w:t xml:space="preserve">e </w:t>
      </w:r>
      <w:r w:rsidR="00DF122A">
        <w:rPr>
          <w:szCs w:val="24"/>
        </w:rPr>
        <w:t>conclude</w:t>
      </w:r>
      <w:r w:rsidR="008A3F2F" w:rsidRPr="00797361">
        <w:rPr>
          <w:szCs w:val="24"/>
        </w:rPr>
        <w:t xml:space="preserve"> that </w:t>
      </w:r>
      <w:r w:rsidR="00F855FB" w:rsidRPr="00797361">
        <w:rPr>
          <w:szCs w:val="24"/>
        </w:rPr>
        <w:t>section</w:t>
      </w:r>
      <w:r w:rsidR="00AE669B" w:rsidRPr="00797361">
        <w:rPr>
          <w:szCs w:val="24"/>
        </w:rPr>
        <w:t> </w:t>
      </w:r>
      <w:r w:rsidR="00F855FB" w:rsidRPr="00797361">
        <w:rPr>
          <w:szCs w:val="24"/>
        </w:rPr>
        <w:t>6103 governs the</w:t>
      </w:r>
      <w:r w:rsidR="00F855FB" w:rsidRPr="00D40F7E">
        <w:rPr>
          <w:szCs w:val="24"/>
        </w:rPr>
        <w:t xml:space="preserve"> orders and sanctions of all administrative agencies acting in a judici</w:t>
      </w:r>
      <w:r w:rsidR="008A3F2F">
        <w:rPr>
          <w:szCs w:val="24"/>
        </w:rPr>
        <w:t xml:space="preserve">al or quasi-judicial </w:t>
      </w:r>
      <w:r w:rsidR="00797361">
        <w:rPr>
          <w:szCs w:val="24"/>
        </w:rPr>
        <w:t>capacity</w:t>
      </w:r>
      <w:r w:rsidR="008A3F2F">
        <w:rPr>
          <w:szCs w:val="24"/>
        </w:rPr>
        <w:t>.</w:t>
      </w:r>
    </w:p>
    <w:p w:rsidR="00BC602B" w:rsidRDefault="00BC602B" w:rsidP="00AB2E8D">
      <w:pPr>
        <w:tabs>
          <w:tab w:val="left" w:pos="720"/>
        </w:tabs>
        <w:autoSpaceDE w:val="0"/>
        <w:autoSpaceDN w:val="0"/>
        <w:adjustRightInd w:val="0"/>
        <w:spacing w:line="480" w:lineRule="auto"/>
        <w:ind w:firstLine="720"/>
        <w:rPr>
          <w:szCs w:val="24"/>
        </w:rPr>
      </w:pPr>
      <w:r>
        <w:rPr>
          <w:szCs w:val="24"/>
        </w:rPr>
        <w:t>For the above reasons, w</w:t>
      </w:r>
      <w:r w:rsidR="00F855FB" w:rsidRPr="00D40F7E">
        <w:rPr>
          <w:szCs w:val="24"/>
        </w:rPr>
        <w:t>e find that an order of an OAH ALJ is an “order of the court” within the meaning of section</w:t>
      </w:r>
      <w:r w:rsidR="00AE669B" w:rsidRPr="00D40F7E">
        <w:rPr>
          <w:szCs w:val="24"/>
        </w:rPr>
        <w:t> </w:t>
      </w:r>
      <w:r w:rsidR="00F855FB" w:rsidRPr="00D40F7E">
        <w:rPr>
          <w:szCs w:val="24"/>
        </w:rPr>
        <w:t>6103.</w:t>
      </w:r>
    </w:p>
    <w:p w:rsidR="00BC602B" w:rsidRPr="00936D9B" w:rsidRDefault="00365CE8" w:rsidP="002130FB">
      <w:pPr>
        <w:pStyle w:val="Heading5"/>
      </w:pPr>
      <w:r>
        <w:t>4</w:t>
      </w:r>
      <w:r w:rsidR="00E615F4">
        <w:t xml:space="preserve">.  </w:t>
      </w:r>
      <w:r w:rsidR="00BC602B" w:rsidRPr="00936D9B">
        <w:t xml:space="preserve">Moriarty’s </w:t>
      </w:r>
      <w:r w:rsidR="00F50459">
        <w:t>V</w:t>
      </w:r>
      <w:r w:rsidR="00BC602B" w:rsidRPr="00936D9B">
        <w:t xml:space="preserve">iolation </w:t>
      </w:r>
      <w:r w:rsidR="00E84C41" w:rsidRPr="00936D9B">
        <w:t xml:space="preserve">of </w:t>
      </w:r>
      <w:r w:rsidR="00F50459">
        <w:t>S</w:t>
      </w:r>
      <w:r w:rsidR="00E84C41" w:rsidRPr="00936D9B">
        <w:t xml:space="preserve">ection 6103 </w:t>
      </w:r>
      <w:r w:rsidR="00F50459">
        <w:t>W</w:t>
      </w:r>
      <w:r w:rsidR="00BC602B" w:rsidRPr="00936D9B">
        <w:t xml:space="preserve">as </w:t>
      </w:r>
      <w:r w:rsidR="00F50459">
        <w:t>W</w:t>
      </w:r>
      <w:r w:rsidR="00BC602B" w:rsidRPr="00936D9B">
        <w:t>illful</w:t>
      </w:r>
    </w:p>
    <w:p w:rsidR="00F855FB" w:rsidRPr="00D40F7E" w:rsidRDefault="00BC602B" w:rsidP="00AB2E8D">
      <w:pPr>
        <w:tabs>
          <w:tab w:val="left" w:pos="720"/>
        </w:tabs>
        <w:autoSpaceDE w:val="0"/>
        <w:autoSpaceDN w:val="0"/>
        <w:adjustRightInd w:val="0"/>
        <w:spacing w:line="480" w:lineRule="auto"/>
        <w:ind w:firstLine="720"/>
        <w:rPr>
          <w:szCs w:val="24"/>
        </w:rPr>
      </w:pPr>
      <w:r>
        <w:rPr>
          <w:szCs w:val="24"/>
        </w:rPr>
        <w:t>W</w:t>
      </w:r>
      <w:r w:rsidR="00F855FB" w:rsidRPr="00D40F7E">
        <w:rPr>
          <w:szCs w:val="24"/>
        </w:rPr>
        <w:t>e reject Moriarty’s argument that his failure to comply with the OAH’s September</w:t>
      </w:r>
      <w:r w:rsidR="00AE669B" w:rsidRPr="00D40F7E">
        <w:rPr>
          <w:szCs w:val="24"/>
        </w:rPr>
        <w:t> </w:t>
      </w:r>
      <w:r w:rsidR="00F855FB" w:rsidRPr="00D40F7E">
        <w:rPr>
          <w:szCs w:val="24"/>
        </w:rPr>
        <w:t>12 Order (Count Three) and October</w:t>
      </w:r>
      <w:r w:rsidR="00AE669B" w:rsidRPr="00D40F7E">
        <w:rPr>
          <w:szCs w:val="24"/>
        </w:rPr>
        <w:t> </w:t>
      </w:r>
      <w:r w:rsidR="00F855FB" w:rsidRPr="00D40F7E">
        <w:rPr>
          <w:szCs w:val="24"/>
        </w:rPr>
        <w:t xml:space="preserve">8 Order (Count Ten) requiring him to </w:t>
      </w:r>
      <w:r w:rsidR="00AE669B" w:rsidRPr="00D40F7E">
        <w:rPr>
          <w:szCs w:val="24"/>
        </w:rPr>
        <w:t>provide</w:t>
      </w:r>
      <w:r w:rsidR="00F855FB" w:rsidRPr="00D40F7E">
        <w:rPr>
          <w:szCs w:val="24"/>
        </w:rPr>
        <w:t xml:space="preserve"> substantiating medical documentation was not willful given that it was “impossible” to do so because no such </w:t>
      </w:r>
      <w:r w:rsidR="00F855FB" w:rsidRPr="00D40F7E">
        <w:rPr>
          <w:szCs w:val="24"/>
        </w:rPr>
        <w:lastRenderedPageBreak/>
        <w:t xml:space="preserve">medical records existed.  </w:t>
      </w:r>
      <w:r w:rsidR="00E84C41">
        <w:rPr>
          <w:szCs w:val="24"/>
        </w:rPr>
        <w:t>H</w:t>
      </w:r>
      <w:r w:rsidR="00F855FB" w:rsidRPr="00D40F7E">
        <w:rPr>
          <w:szCs w:val="24"/>
        </w:rPr>
        <w:t xml:space="preserve">is purported inability to comply with the orders is not a defense because no evidence </w:t>
      </w:r>
      <w:r w:rsidR="00AE669B" w:rsidRPr="00D40F7E">
        <w:rPr>
          <w:szCs w:val="24"/>
        </w:rPr>
        <w:t xml:space="preserve">shows </w:t>
      </w:r>
      <w:r w:rsidR="00F855FB" w:rsidRPr="00D40F7E">
        <w:rPr>
          <w:szCs w:val="24"/>
        </w:rPr>
        <w:t>that he ever sought relief from the orders on the basis of inability to comply.  (</w:t>
      </w:r>
      <w:r w:rsidR="00D05EFD" w:rsidRPr="001223A2">
        <w:rPr>
          <w:i/>
          <w:szCs w:val="24"/>
        </w:rPr>
        <w:t>In the Matter of Klein</w:t>
      </w:r>
      <w:r w:rsidR="00D05EFD" w:rsidRPr="001223A2">
        <w:rPr>
          <w:szCs w:val="24"/>
        </w:rPr>
        <w:t xml:space="preserve"> (Review Dept. 1994) 3</w:t>
      </w:r>
      <w:r w:rsidR="00D05EFD">
        <w:rPr>
          <w:szCs w:val="24"/>
        </w:rPr>
        <w:t> </w:t>
      </w:r>
      <w:r w:rsidR="00D05EFD" w:rsidRPr="001223A2">
        <w:rPr>
          <w:szCs w:val="24"/>
        </w:rPr>
        <w:t xml:space="preserve">Cal. </w:t>
      </w:r>
      <w:r w:rsidR="00365CE8">
        <w:rPr>
          <w:szCs w:val="24"/>
        </w:rPr>
        <w:t>State Bar</w:t>
      </w:r>
      <w:r w:rsidR="00D05EFD" w:rsidRPr="001223A2">
        <w:rPr>
          <w:szCs w:val="24"/>
        </w:rPr>
        <w:t xml:space="preserve"> Ct. Rptr. 1,</w:t>
      </w:r>
      <w:r w:rsidR="00D05EFD">
        <w:rPr>
          <w:szCs w:val="24"/>
        </w:rPr>
        <w:t xml:space="preserve"> </w:t>
      </w:r>
      <w:r w:rsidR="00F855FB" w:rsidRPr="00D40F7E">
        <w:rPr>
          <w:szCs w:val="24"/>
        </w:rPr>
        <w:t>9 [</w:t>
      </w:r>
      <w:r w:rsidR="0076616B">
        <w:rPr>
          <w:szCs w:val="24"/>
        </w:rPr>
        <w:t xml:space="preserve">attorney </w:t>
      </w:r>
      <w:r w:rsidR="00F855FB" w:rsidRPr="00D40F7E">
        <w:rPr>
          <w:szCs w:val="24"/>
        </w:rPr>
        <w:t xml:space="preserve">obligated to obey orders unless steps </w:t>
      </w:r>
      <w:r w:rsidR="0076616B">
        <w:rPr>
          <w:szCs w:val="24"/>
        </w:rPr>
        <w:t xml:space="preserve">taken </w:t>
      </w:r>
      <w:r w:rsidR="00F855FB" w:rsidRPr="00D40F7E">
        <w:rPr>
          <w:szCs w:val="24"/>
        </w:rPr>
        <w:t xml:space="preserve">to have them modified or vacated]; see also </w:t>
      </w:r>
      <w:r w:rsidR="00F855FB" w:rsidRPr="00D40F7E">
        <w:rPr>
          <w:i/>
          <w:szCs w:val="24"/>
        </w:rPr>
        <w:t xml:space="preserve">Maltaman v. State Bar </w:t>
      </w:r>
      <w:r w:rsidR="00F855FB" w:rsidRPr="00D40F7E">
        <w:rPr>
          <w:szCs w:val="24"/>
        </w:rPr>
        <w:t>(1987) 43 Cal.3d 924, 952 [“no plausible belief in the right to ignore final, unchallengeable orders one personally considers invalid”].)  Moriarty chose to do nothing, and simply ignored the orders.</w:t>
      </w:r>
    </w:p>
    <w:p w:rsidR="00F855FB" w:rsidRPr="00D40F7E" w:rsidRDefault="00BC602B" w:rsidP="00AB2E8D">
      <w:pPr>
        <w:tabs>
          <w:tab w:val="left" w:pos="720"/>
        </w:tabs>
        <w:autoSpaceDE w:val="0"/>
        <w:autoSpaceDN w:val="0"/>
        <w:adjustRightInd w:val="0"/>
        <w:spacing w:line="480" w:lineRule="auto"/>
        <w:ind w:firstLine="720"/>
        <w:rPr>
          <w:szCs w:val="24"/>
        </w:rPr>
      </w:pPr>
      <w:r>
        <w:rPr>
          <w:szCs w:val="24"/>
        </w:rPr>
        <w:t>We also</w:t>
      </w:r>
      <w:r w:rsidR="00F855FB" w:rsidRPr="00D40F7E">
        <w:rPr>
          <w:szCs w:val="24"/>
        </w:rPr>
        <w:t xml:space="preserve"> reject Moriarty’s argument that his failure to comply with the OAH’s two October</w:t>
      </w:r>
      <w:r w:rsidR="00AB6EAB" w:rsidRPr="00D40F7E">
        <w:rPr>
          <w:szCs w:val="24"/>
        </w:rPr>
        <w:t> </w:t>
      </w:r>
      <w:r w:rsidR="00F855FB" w:rsidRPr="00D40F7E">
        <w:rPr>
          <w:szCs w:val="24"/>
        </w:rPr>
        <w:t>21, 2014 sanctions orders (Counts Four and Five) was not willful because it was impossible for him to do so “due to his lack of sufficient financial resources.”  Moriarty never established his inability to pay before the OAH, and his claim of financial hardship</w:t>
      </w:r>
      <w:r w:rsidR="00AB6EAB" w:rsidRPr="00D40F7E">
        <w:rPr>
          <w:szCs w:val="24"/>
        </w:rPr>
        <w:t>, even if true,</w:t>
      </w:r>
      <w:r w:rsidR="00F855FB" w:rsidRPr="00D40F7E">
        <w:rPr>
          <w:szCs w:val="24"/>
        </w:rPr>
        <w:t xml:space="preserve"> is no defense to nonpayment of sanctions because he failed to seek relief.  (</w:t>
      </w:r>
      <w:r w:rsidR="00F855FB" w:rsidRPr="00D40F7E">
        <w:rPr>
          <w:i/>
          <w:szCs w:val="24"/>
        </w:rPr>
        <w:t>In the Matter of Respondent Y</w:t>
      </w:r>
      <w:r w:rsidR="00F855FB" w:rsidRPr="00D40F7E">
        <w:rPr>
          <w:szCs w:val="24"/>
        </w:rPr>
        <w:t xml:space="preserve"> (Review Dept. 1998) 3 Cal. State Bar Ct. Rptr. 862, 868 [despite financial hardship, attorney culpable for failure to pay court-ordered sanctions when attorney fails to seek relief from order in civil courts because of inability to pay].)</w:t>
      </w:r>
      <w:r w:rsidR="00F855FB" w:rsidRPr="00D40F7E">
        <w:rPr>
          <w:szCs w:val="24"/>
          <w:vertAlign w:val="superscript"/>
        </w:rPr>
        <w:footnoteReference w:id="16"/>
      </w:r>
    </w:p>
    <w:p w:rsidR="00B8127F" w:rsidRDefault="00F50459" w:rsidP="00AB2E8D">
      <w:pPr>
        <w:tabs>
          <w:tab w:val="left" w:pos="720"/>
        </w:tabs>
        <w:autoSpaceDE w:val="0"/>
        <w:autoSpaceDN w:val="0"/>
        <w:adjustRightInd w:val="0"/>
        <w:spacing w:line="480" w:lineRule="auto"/>
        <w:ind w:firstLine="720"/>
        <w:rPr>
          <w:szCs w:val="24"/>
        </w:rPr>
      </w:pPr>
      <w:r>
        <w:rPr>
          <w:szCs w:val="24"/>
        </w:rPr>
        <w:t xml:space="preserve">Accordingly, </w:t>
      </w:r>
      <w:r w:rsidR="00407175" w:rsidRPr="00D40F7E">
        <w:rPr>
          <w:szCs w:val="24"/>
        </w:rPr>
        <w:t xml:space="preserve">OCTC established that </w:t>
      </w:r>
      <w:r w:rsidR="00E84C41">
        <w:rPr>
          <w:szCs w:val="24"/>
        </w:rPr>
        <w:t>Moriarty</w:t>
      </w:r>
      <w:r w:rsidR="00407175" w:rsidRPr="00D40F7E">
        <w:rPr>
          <w:szCs w:val="24"/>
        </w:rPr>
        <w:t xml:space="preserve"> is culpable as charged</w:t>
      </w:r>
      <w:r w:rsidR="00E84C41">
        <w:rPr>
          <w:szCs w:val="24"/>
        </w:rPr>
        <w:t xml:space="preserve"> </w:t>
      </w:r>
      <w:r w:rsidR="00DF3D4C">
        <w:rPr>
          <w:szCs w:val="24"/>
        </w:rPr>
        <w:t>in</w:t>
      </w:r>
      <w:r w:rsidR="00E84C41">
        <w:rPr>
          <w:szCs w:val="24"/>
        </w:rPr>
        <w:t xml:space="preserve"> </w:t>
      </w:r>
      <w:r>
        <w:rPr>
          <w:szCs w:val="24"/>
        </w:rPr>
        <w:t>C</w:t>
      </w:r>
      <w:r w:rsidR="00E84C41">
        <w:rPr>
          <w:szCs w:val="24"/>
        </w:rPr>
        <w:t>ounts Three, Four, Five</w:t>
      </w:r>
      <w:r>
        <w:rPr>
          <w:szCs w:val="24"/>
        </w:rPr>
        <w:t>,</w:t>
      </w:r>
      <w:r w:rsidR="00E84C41">
        <w:rPr>
          <w:szCs w:val="24"/>
        </w:rPr>
        <w:t xml:space="preserve"> and Ten</w:t>
      </w:r>
      <w:r w:rsidR="00407175" w:rsidRPr="00D40F7E">
        <w:rPr>
          <w:szCs w:val="24"/>
        </w:rPr>
        <w:t>.</w:t>
      </w:r>
      <w:r w:rsidR="00407175" w:rsidRPr="00D40F7E">
        <w:rPr>
          <w:szCs w:val="24"/>
          <w:vertAlign w:val="superscript"/>
        </w:rPr>
        <w:footnoteReference w:id="17"/>
      </w:r>
    </w:p>
    <w:p w:rsidR="00206FE8" w:rsidRDefault="00206FE8" w:rsidP="00AB2E8D">
      <w:pPr>
        <w:tabs>
          <w:tab w:val="left" w:pos="720"/>
        </w:tabs>
        <w:autoSpaceDE w:val="0"/>
        <w:autoSpaceDN w:val="0"/>
        <w:adjustRightInd w:val="0"/>
        <w:spacing w:line="480" w:lineRule="auto"/>
        <w:ind w:firstLine="720"/>
        <w:rPr>
          <w:szCs w:val="24"/>
        </w:rPr>
      </w:pPr>
    </w:p>
    <w:p w:rsidR="00206FE8" w:rsidRDefault="00206FE8" w:rsidP="00AB2E8D">
      <w:pPr>
        <w:tabs>
          <w:tab w:val="left" w:pos="720"/>
        </w:tabs>
        <w:autoSpaceDE w:val="0"/>
        <w:autoSpaceDN w:val="0"/>
        <w:adjustRightInd w:val="0"/>
        <w:spacing w:line="480" w:lineRule="auto"/>
        <w:ind w:firstLine="720"/>
        <w:rPr>
          <w:szCs w:val="24"/>
        </w:rPr>
      </w:pPr>
    </w:p>
    <w:p w:rsidR="00C2785F" w:rsidRPr="004E50FE" w:rsidRDefault="00F855FB" w:rsidP="004E50FE">
      <w:pPr>
        <w:pStyle w:val="Heading4"/>
      </w:pPr>
      <w:r w:rsidRPr="00D40F7E">
        <w:lastRenderedPageBreak/>
        <w:t>C.</w:t>
      </w:r>
      <w:r w:rsidRPr="00D40F7E">
        <w:tab/>
        <w:t>Moriarty Failed to Timely Report Two Sanctions Imposed by the OAH</w:t>
      </w:r>
    </w:p>
    <w:p w:rsidR="00F855FB" w:rsidRDefault="0049248C" w:rsidP="00AB2E8D">
      <w:pPr>
        <w:tabs>
          <w:tab w:val="left" w:pos="720"/>
        </w:tabs>
        <w:autoSpaceDE w:val="0"/>
        <w:autoSpaceDN w:val="0"/>
        <w:adjustRightInd w:val="0"/>
        <w:ind w:left="1008" w:hanging="1008"/>
        <w:rPr>
          <w:b/>
          <w:szCs w:val="24"/>
        </w:rPr>
      </w:pPr>
      <w:r>
        <w:rPr>
          <w:b/>
          <w:szCs w:val="24"/>
        </w:rPr>
        <w:tab/>
      </w:r>
      <w:r w:rsidR="00F855FB" w:rsidRPr="00D40F7E">
        <w:rPr>
          <w:b/>
          <w:szCs w:val="24"/>
        </w:rPr>
        <w:t xml:space="preserve">Counts Six and Seven: Failure to Report </w:t>
      </w:r>
      <w:r w:rsidR="002557FF">
        <w:rPr>
          <w:b/>
          <w:szCs w:val="24"/>
        </w:rPr>
        <w:t xml:space="preserve">Judicial </w:t>
      </w:r>
      <w:r w:rsidR="00F855FB" w:rsidRPr="00D40F7E">
        <w:rPr>
          <w:b/>
          <w:szCs w:val="24"/>
        </w:rPr>
        <w:t xml:space="preserve">Sanctions (§ 6068, </w:t>
      </w:r>
      <w:proofErr w:type="spellStart"/>
      <w:r w:rsidR="00F855FB" w:rsidRPr="00D40F7E">
        <w:rPr>
          <w:b/>
          <w:szCs w:val="24"/>
        </w:rPr>
        <w:t>subd</w:t>
      </w:r>
      <w:proofErr w:type="spellEnd"/>
      <w:r w:rsidR="00F855FB" w:rsidRPr="00D40F7E">
        <w:rPr>
          <w:b/>
          <w:szCs w:val="24"/>
        </w:rPr>
        <w:t>. (o)(3))</w:t>
      </w:r>
      <w:r w:rsidR="00F855FB" w:rsidRPr="00D40F7E">
        <w:rPr>
          <w:b/>
          <w:szCs w:val="24"/>
          <w:vertAlign w:val="superscript"/>
        </w:rPr>
        <w:footnoteReference w:id="18"/>
      </w:r>
    </w:p>
    <w:p w:rsidR="00365CE8" w:rsidRPr="00D40F7E" w:rsidRDefault="00365CE8" w:rsidP="00AB2E8D">
      <w:pPr>
        <w:tabs>
          <w:tab w:val="left" w:pos="720"/>
        </w:tabs>
        <w:autoSpaceDE w:val="0"/>
        <w:autoSpaceDN w:val="0"/>
        <w:adjustRightInd w:val="0"/>
        <w:ind w:left="720" w:hanging="720"/>
        <w:rPr>
          <w:szCs w:val="24"/>
        </w:rPr>
      </w:pPr>
    </w:p>
    <w:p w:rsidR="00F855FB" w:rsidRPr="00D40F7E" w:rsidRDefault="00F855FB" w:rsidP="00AB2E8D">
      <w:pPr>
        <w:tabs>
          <w:tab w:val="left" w:pos="720"/>
        </w:tabs>
        <w:autoSpaceDE w:val="0"/>
        <w:autoSpaceDN w:val="0"/>
        <w:adjustRightInd w:val="0"/>
        <w:spacing w:line="480" w:lineRule="auto"/>
        <w:ind w:firstLine="720"/>
        <w:rPr>
          <w:szCs w:val="24"/>
        </w:rPr>
      </w:pPr>
      <w:r w:rsidRPr="00D40F7E">
        <w:rPr>
          <w:szCs w:val="24"/>
        </w:rPr>
        <w:t xml:space="preserve">OCTC charged Moriarty with violating section 6068, subdivision (o)(3), by failing to timely report to the State Bar the </w:t>
      </w:r>
      <w:r w:rsidR="00AB6EAB" w:rsidRPr="00D40F7E">
        <w:rPr>
          <w:szCs w:val="24"/>
        </w:rPr>
        <w:t xml:space="preserve">sanctions of </w:t>
      </w:r>
      <w:r w:rsidRPr="00D40F7E">
        <w:rPr>
          <w:szCs w:val="24"/>
        </w:rPr>
        <w:t xml:space="preserve">$1,419.06 (Count Six) and $2,966.75 (Count Seven) imposed by the OAH in the Jacobo matter.  The hearing judge </w:t>
      </w:r>
      <w:r w:rsidR="009A3354" w:rsidRPr="00D40F7E">
        <w:rPr>
          <w:szCs w:val="24"/>
        </w:rPr>
        <w:t xml:space="preserve">concluded </w:t>
      </w:r>
      <w:r w:rsidRPr="00D40F7E">
        <w:rPr>
          <w:szCs w:val="24"/>
        </w:rPr>
        <w:t>that Moriarty was not required to report OAH sanctions, noting that the “OAH has no power to enforce monetary sanctions” and “there is a lack of precedent establishing that sanctions issued by an OAH [ALJ] are considered ‘judicial sanctions’ within the meaning of section</w:t>
      </w:r>
      <w:r w:rsidR="00FB5FAC" w:rsidRPr="00D40F7E">
        <w:rPr>
          <w:szCs w:val="24"/>
        </w:rPr>
        <w:t> </w:t>
      </w:r>
      <w:r w:rsidRPr="00D40F7E">
        <w:rPr>
          <w:szCs w:val="24"/>
        </w:rPr>
        <w:t>6068, subdivision</w:t>
      </w:r>
      <w:r w:rsidR="00FB5FAC" w:rsidRPr="00D40F7E">
        <w:rPr>
          <w:szCs w:val="24"/>
        </w:rPr>
        <w:t> </w:t>
      </w:r>
      <w:r w:rsidRPr="00D40F7E">
        <w:rPr>
          <w:szCs w:val="24"/>
        </w:rPr>
        <w:t xml:space="preserve">(o)(3).”  She thus found </w:t>
      </w:r>
      <w:r w:rsidR="009A3354" w:rsidRPr="00D40F7E">
        <w:rPr>
          <w:szCs w:val="24"/>
        </w:rPr>
        <w:t xml:space="preserve">him </w:t>
      </w:r>
      <w:r w:rsidRPr="00D40F7E">
        <w:rPr>
          <w:szCs w:val="24"/>
        </w:rPr>
        <w:t>not culpable and dismissed both counts.  We disagree.</w:t>
      </w:r>
    </w:p>
    <w:p w:rsidR="00F855FB" w:rsidRPr="00D40F7E" w:rsidRDefault="00F855FB" w:rsidP="00AB2E8D">
      <w:pPr>
        <w:tabs>
          <w:tab w:val="left" w:pos="720"/>
        </w:tabs>
        <w:autoSpaceDE w:val="0"/>
        <w:autoSpaceDN w:val="0"/>
        <w:adjustRightInd w:val="0"/>
        <w:spacing w:line="480" w:lineRule="auto"/>
        <w:ind w:firstLine="720"/>
        <w:rPr>
          <w:szCs w:val="24"/>
        </w:rPr>
      </w:pPr>
      <w:r w:rsidRPr="00D40F7E">
        <w:rPr>
          <w:szCs w:val="24"/>
        </w:rPr>
        <w:t xml:space="preserve">As we have </w:t>
      </w:r>
      <w:r w:rsidR="00FB5FAC" w:rsidRPr="00D40F7E">
        <w:rPr>
          <w:szCs w:val="24"/>
        </w:rPr>
        <w:t xml:space="preserve">previously </w:t>
      </w:r>
      <w:r w:rsidRPr="00D40F7E">
        <w:rPr>
          <w:szCs w:val="24"/>
        </w:rPr>
        <w:t>held, “the purpose of section</w:t>
      </w:r>
      <w:r w:rsidR="00FB5FAC" w:rsidRPr="00D40F7E">
        <w:rPr>
          <w:szCs w:val="24"/>
        </w:rPr>
        <w:t> </w:t>
      </w:r>
      <w:r w:rsidRPr="00D40F7E">
        <w:rPr>
          <w:szCs w:val="24"/>
        </w:rPr>
        <w:t>6068, subdivision</w:t>
      </w:r>
      <w:r w:rsidR="00FB5FAC" w:rsidRPr="00D40F7E">
        <w:rPr>
          <w:szCs w:val="24"/>
        </w:rPr>
        <w:t> </w:t>
      </w:r>
      <w:r w:rsidRPr="00D40F7E">
        <w:rPr>
          <w:szCs w:val="24"/>
        </w:rPr>
        <w:t xml:space="preserve">(o)(3) is to inform the State Bar promptly of events which </w:t>
      </w:r>
      <w:r w:rsidRPr="00D40F7E">
        <w:rPr>
          <w:i/>
          <w:iCs/>
          <w:szCs w:val="24"/>
        </w:rPr>
        <w:t>could</w:t>
      </w:r>
      <w:r w:rsidRPr="00D40F7E">
        <w:rPr>
          <w:szCs w:val="24"/>
        </w:rPr>
        <w:t xml:space="preserve"> warrant disciplinary investigation.  Depending on the facts, any such investigation might not even focus primarily on the sanction itself, but on the conduct preceding or surrounding a sanctions order.”  (</w:t>
      </w:r>
      <w:r w:rsidRPr="00D40F7E">
        <w:rPr>
          <w:i/>
          <w:szCs w:val="24"/>
        </w:rPr>
        <w:t>In the Matter of Respondent Y</w:t>
      </w:r>
      <w:r w:rsidRPr="00D40F7E">
        <w:rPr>
          <w:szCs w:val="24"/>
        </w:rPr>
        <w:t xml:space="preserve">, </w:t>
      </w:r>
      <w:r w:rsidRPr="00D40F7E">
        <w:rPr>
          <w:i/>
          <w:szCs w:val="24"/>
        </w:rPr>
        <w:t>supra</w:t>
      </w:r>
      <w:r w:rsidRPr="00D40F7E">
        <w:rPr>
          <w:szCs w:val="24"/>
        </w:rPr>
        <w:t>, 3 Cal. State Bar Ct. Rptr. at p.</w:t>
      </w:r>
      <w:r w:rsidR="00E605A2" w:rsidRPr="00D40F7E">
        <w:rPr>
          <w:szCs w:val="24"/>
        </w:rPr>
        <w:t> </w:t>
      </w:r>
      <w:r w:rsidRPr="00D40F7E">
        <w:rPr>
          <w:szCs w:val="24"/>
        </w:rPr>
        <w:t xml:space="preserve">866.)  </w:t>
      </w:r>
      <w:r w:rsidR="00E605A2" w:rsidRPr="00D40F7E">
        <w:rPr>
          <w:szCs w:val="24"/>
        </w:rPr>
        <w:t>Since</w:t>
      </w:r>
      <w:r w:rsidRPr="00D40F7E">
        <w:rPr>
          <w:szCs w:val="24"/>
        </w:rPr>
        <w:t xml:space="preserve"> the practice of law includes litigating before administrative agencies adjudicating matters, it would be inconsistent with the purpose of section</w:t>
      </w:r>
      <w:r w:rsidR="00E605A2" w:rsidRPr="00D40F7E">
        <w:rPr>
          <w:szCs w:val="24"/>
        </w:rPr>
        <w:t> </w:t>
      </w:r>
      <w:r w:rsidRPr="00D40F7E">
        <w:rPr>
          <w:szCs w:val="24"/>
        </w:rPr>
        <w:t>6068, subdivision</w:t>
      </w:r>
      <w:r w:rsidR="00E605A2" w:rsidRPr="00D40F7E">
        <w:rPr>
          <w:szCs w:val="24"/>
        </w:rPr>
        <w:t> </w:t>
      </w:r>
      <w:r w:rsidRPr="00D40F7E">
        <w:rPr>
          <w:szCs w:val="24"/>
        </w:rPr>
        <w:t xml:space="preserve">(o)(3), to exempt sanctions issued by such agencies from an attorney’s reporting requirement.  Moreover, </w:t>
      </w:r>
      <w:r w:rsidR="00E605A2" w:rsidRPr="00D40F7E">
        <w:rPr>
          <w:szCs w:val="24"/>
        </w:rPr>
        <w:t xml:space="preserve">that </w:t>
      </w:r>
      <w:r w:rsidRPr="00D40F7E">
        <w:rPr>
          <w:szCs w:val="24"/>
        </w:rPr>
        <w:t xml:space="preserve">section identifies </w:t>
      </w:r>
      <w:r w:rsidR="00396D3E">
        <w:rPr>
          <w:szCs w:val="24"/>
        </w:rPr>
        <w:t>certain</w:t>
      </w:r>
      <w:r w:rsidRPr="00D40F7E">
        <w:rPr>
          <w:szCs w:val="24"/>
        </w:rPr>
        <w:t xml:space="preserve"> sanctions that need not be reported—i.e., discovery sanctions and sanctions of less than $1,000.  </w:t>
      </w:r>
      <w:r w:rsidR="00E605A2" w:rsidRPr="00D40F7E">
        <w:rPr>
          <w:szCs w:val="24"/>
        </w:rPr>
        <w:t>N</w:t>
      </w:r>
      <w:r w:rsidRPr="00D40F7E">
        <w:rPr>
          <w:szCs w:val="24"/>
        </w:rPr>
        <w:t xml:space="preserve">o exemption </w:t>
      </w:r>
      <w:r w:rsidR="00E605A2" w:rsidRPr="00D40F7E">
        <w:rPr>
          <w:szCs w:val="24"/>
        </w:rPr>
        <w:t xml:space="preserve">exists </w:t>
      </w:r>
      <w:r w:rsidRPr="00D40F7E">
        <w:rPr>
          <w:szCs w:val="24"/>
        </w:rPr>
        <w:t>for sanctions imposed by administrative agencies.  As such, consistent with our above analysis regarding section</w:t>
      </w:r>
      <w:r w:rsidR="00E605A2" w:rsidRPr="00D40F7E">
        <w:rPr>
          <w:szCs w:val="24"/>
        </w:rPr>
        <w:t> </w:t>
      </w:r>
      <w:r w:rsidRPr="00D40F7E">
        <w:rPr>
          <w:szCs w:val="24"/>
        </w:rPr>
        <w:t>6103, we find that section</w:t>
      </w:r>
      <w:r w:rsidR="00E605A2" w:rsidRPr="00D40F7E">
        <w:rPr>
          <w:szCs w:val="24"/>
        </w:rPr>
        <w:t> </w:t>
      </w:r>
      <w:r w:rsidRPr="00D40F7E">
        <w:rPr>
          <w:szCs w:val="24"/>
        </w:rPr>
        <w:t>6068, subdivision</w:t>
      </w:r>
      <w:r w:rsidR="00E605A2" w:rsidRPr="00D40F7E">
        <w:rPr>
          <w:szCs w:val="24"/>
        </w:rPr>
        <w:t> </w:t>
      </w:r>
      <w:r w:rsidRPr="00D40F7E">
        <w:rPr>
          <w:szCs w:val="24"/>
        </w:rPr>
        <w:t xml:space="preserve">(o)(3), applies to sanctions issued by all administrative agencies acting in a judicial or quasi-judicial capacity.  We thus conclude </w:t>
      </w:r>
      <w:r w:rsidRPr="00D40F7E">
        <w:rPr>
          <w:szCs w:val="24"/>
        </w:rPr>
        <w:lastRenderedPageBreak/>
        <w:t>that the sanctions imposed here by the OAH are “judicial sanctions” within the meaning of section</w:t>
      </w:r>
      <w:r w:rsidR="00E605A2" w:rsidRPr="00D40F7E">
        <w:rPr>
          <w:szCs w:val="24"/>
        </w:rPr>
        <w:t> </w:t>
      </w:r>
      <w:r w:rsidRPr="00D40F7E">
        <w:rPr>
          <w:szCs w:val="24"/>
        </w:rPr>
        <w:t>6068, subdivision</w:t>
      </w:r>
      <w:r w:rsidR="00E605A2" w:rsidRPr="00D40F7E">
        <w:rPr>
          <w:szCs w:val="24"/>
        </w:rPr>
        <w:t> </w:t>
      </w:r>
      <w:r w:rsidRPr="00D40F7E">
        <w:rPr>
          <w:szCs w:val="24"/>
        </w:rPr>
        <w:t xml:space="preserve">(o)(3), which </w:t>
      </w:r>
      <w:r w:rsidR="0036010D" w:rsidRPr="00D40F7E">
        <w:rPr>
          <w:szCs w:val="24"/>
        </w:rPr>
        <w:t>must</w:t>
      </w:r>
      <w:r w:rsidRPr="00D40F7E">
        <w:rPr>
          <w:szCs w:val="24"/>
        </w:rPr>
        <w:t xml:space="preserve"> be reported to the State Bar.</w:t>
      </w:r>
      <w:r w:rsidRPr="00D40F7E">
        <w:rPr>
          <w:szCs w:val="24"/>
          <w:vertAlign w:val="superscript"/>
        </w:rPr>
        <w:footnoteReference w:id="19"/>
      </w:r>
    </w:p>
    <w:p w:rsidR="00F855FB" w:rsidRDefault="00F855FB" w:rsidP="00AB2E8D">
      <w:pPr>
        <w:tabs>
          <w:tab w:val="left" w:pos="720"/>
        </w:tabs>
        <w:autoSpaceDE w:val="0"/>
        <w:autoSpaceDN w:val="0"/>
        <w:adjustRightInd w:val="0"/>
        <w:spacing w:line="480" w:lineRule="auto"/>
        <w:ind w:firstLine="720"/>
        <w:rPr>
          <w:szCs w:val="24"/>
        </w:rPr>
      </w:pPr>
      <w:r w:rsidRPr="00D40F7E">
        <w:rPr>
          <w:szCs w:val="24"/>
        </w:rPr>
        <w:t>We also reject Moriarty’s purported good faith defense.  Good faith, or even ignorance of the law, is not a defense to section</w:t>
      </w:r>
      <w:r w:rsidR="0036010D" w:rsidRPr="00D40F7E">
        <w:rPr>
          <w:szCs w:val="24"/>
        </w:rPr>
        <w:t> </w:t>
      </w:r>
      <w:r w:rsidRPr="00D40F7E">
        <w:rPr>
          <w:szCs w:val="24"/>
        </w:rPr>
        <w:t>6068, subdivision</w:t>
      </w:r>
      <w:r w:rsidR="0036010D" w:rsidRPr="00D40F7E">
        <w:rPr>
          <w:szCs w:val="24"/>
        </w:rPr>
        <w:t> </w:t>
      </w:r>
      <w:r w:rsidRPr="00D40F7E">
        <w:rPr>
          <w:szCs w:val="24"/>
        </w:rPr>
        <w:t>(o)(3).  (</w:t>
      </w:r>
      <w:r w:rsidRPr="00D40F7E">
        <w:rPr>
          <w:i/>
          <w:szCs w:val="24"/>
        </w:rPr>
        <w:t>In the Matter of Blum</w:t>
      </w:r>
      <w:r w:rsidRPr="00D40F7E">
        <w:rPr>
          <w:szCs w:val="24"/>
        </w:rPr>
        <w:t xml:space="preserve"> (Review Dept. 1994) 3</w:t>
      </w:r>
      <w:r w:rsidR="0036010D" w:rsidRPr="00D40F7E">
        <w:rPr>
          <w:szCs w:val="24"/>
        </w:rPr>
        <w:t> </w:t>
      </w:r>
      <w:r w:rsidRPr="00D40F7E">
        <w:rPr>
          <w:szCs w:val="24"/>
        </w:rPr>
        <w:t xml:space="preserve">Cal. State Bar Ct. Rptr. 170, 176.)  Moreover, the record does not establish that his failure to report the sanctions was attributable to his belief </w:t>
      </w:r>
      <w:r w:rsidRPr="00D40F7E">
        <w:rPr>
          <w:i/>
          <w:szCs w:val="24"/>
        </w:rPr>
        <w:t>at the time</w:t>
      </w:r>
      <w:r w:rsidRPr="00D40F7E">
        <w:rPr>
          <w:szCs w:val="24"/>
        </w:rPr>
        <w:t xml:space="preserve"> that the statute did not require him to report the OAH sanctions.  We thus find him culpable as charged.</w:t>
      </w:r>
    </w:p>
    <w:p w:rsidR="00F855FB" w:rsidRPr="00D40F7E" w:rsidRDefault="00346D47" w:rsidP="004E50FE">
      <w:pPr>
        <w:pStyle w:val="Heading3"/>
      </w:pPr>
      <w:r>
        <w:t>I</w:t>
      </w:r>
      <w:r w:rsidR="00F855FB" w:rsidRPr="00D40F7E">
        <w:t>V.  SIGNIFICANT AGGRAVATION OUTWEIGHS LIMITED MITIGATION</w:t>
      </w:r>
    </w:p>
    <w:p w:rsidR="002A3DEB" w:rsidRDefault="00F855FB" w:rsidP="00AB2E8D">
      <w:pPr>
        <w:tabs>
          <w:tab w:val="left" w:pos="720"/>
        </w:tabs>
        <w:autoSpaceDE w:val="0"/>
        <w:autoSpaceDN w:val="0"/>
        <w:adjustRightInd w:val="0"/>
        <w:spacing w:line="480" w:lineRule="auto"/>
        <w:ind w:firstLine="720"/>
        <w:rPr>
          <w:szCs w:val="24"/>
        </w:rPr>
      </w:pPr>
      <w:r w:rsidRPr="00D40F7E">
        <w:rPr>
          <w:szCs w:val="24"/>
        </w:rPr>
        <w:t>OCTC must establish aggravating circumstances by clear and convincing evidence (std. 1.5), while Moriarty has the same burden to prove mitigation (std. 1.6).</w:t>
      </w:r>
    </w:p>
    <w:p w:rsidR="00F855FB" w:rsidRPr="00D40F7E" w:rsidRDefault="00F855FB" w:rsidP="00AB2E8D">
      <w:pPr>
        <w:tabs>
          <w:tab w:val="left" w:pos="720"/>
        </w:tabs>
        <w:autoSpaceDE w:val="0"/>
        <w:autoSpaceDN w:val="0"/>
        <w:adjustRightInd w:val="0"/>
        <w:spacing w:line="480" w:lineRule="auto"/>
        <w:rPr>
          <w:b/>
          <w:szCs w:val="24"/>
        </w:rPr>
      </w:pPr>
      <w:r w:rsidRPr="00D40F7E">
        <w:rPr>
          <w:b/>
          <w:szCs w:val="24"/>
        </w:rPr>
        <w:t>A.</w:t>
      </w:r>
      <w:r w:rsidRPr="00D40F7E">
        <w:rPr>
          <w:b/>
          <w:szCs w:val="24"/>
        </w:rPr>
        <w:tab/>
      </w:r>
      <w:r w:rsidRPr="004E50FE">
        <w:rPr>
          <w:rStyle w:val="Heading4Char"/>
        </w:rPr>
        <w:t>Aggravation</w:t>
      </w:r>
    </w:p>
    <w:p w:rsidR="00F855FB" w:rsidRPr="00D40F7E" w:rsidRDefault="00F855FB" w:rsidP="004E50FE">
      <w:pPr>
        <w:pStyle w:val="Heading5"/>
      </w:pPr>
      <w:r w:rsidRPr="00D40F7E">
        <w:t>1.  Prior Record of Discipline (Std. 1.5(a))</w:t>
      </w:r>
    </w:p>
    <w:p w:rsidR="00F855FB" w:rsidRPr="00D40F7E" w:rsidRDefault="00F855FB" w:rsidP="00AB2E8D">
      <w:pPr>
        <w:tabs>
          <w:tab w:val="left" w:pos="720"/>
        </w:tabs>
        <w:autoSpaceDE w:val="0"/>
        <w:autoSpaceDN w:val="0"/>
        <w:adjustRightInd w:val="0"/>
        <w:spacing w:line="480" w:lineRule="auto"/>
        <w:rPr>
          <w:szCs w:val="24"/>
        </w:rPr>
      </w:pPr>
      <w:r w:rsidRPr="00D40F7E">
        <w:rPr>
          <w:szCs w:val="24"/>
        </w:rPr>
        <w:tab/>
        <w:t>Standard</w:t>
      </w:r>
      <w:r w:rsidR="0036010D" w:rsidRPr="00D40F7E">
        <w:rPr>
          <w:szCs w:val="24"/>
        </w:rPr>
        <w:t> </w:t>
      </w:r>
      <w:r w:rsidRPr="00D40F7E">
        <w:rPr>
          <w:szCs w:val="24"/>
        </w:rPr>
        <w:t>1.5(a) provides that a prior record of discipline may be an aggravating factor.  The hearing judge found that Moriarty’s two prior discipline records are a significant aggravating factor.  We agree.</w:t>
      </w:r>
    </w:p>
    <w:p w:rsidR="00F855FB" w:rsidRPr="00D40F7E" w:rsidRDefault="00F855FB" w:rsidP="00AB2E8D">
      <w:pPr>
        <w:tabs>
          <w:tab w:val="left" w:pos="720"/>
        </w:tabs>
        <w:autoSpaceDE w:val="0"/>
        <w:autoSpaceDN w:val="0"/>
        <w:adjustRightInd w:val="0"/>
        <w:spacing w:line="480" w:lineRule="auto"/>
        <w:rPr>
          <w:szCs w:val="24"/>
        </w:rPr>
      </w:pPr>
      <w:r w:rsidRPr="00D40F7E">
        <w:rPr>
          <w:szCs w:val="24"/>
        </w:rPr>
        <w:tab/>
      </w:r>
      <w:r w:rsidRPr="00D40F7E">
        <w:rPr>
          <w:b/>
          <w:i/>
          <w:szCs w:val="24"/>
          <w:u w:val="single"/>
        </w:rPr>
        <w:t>Moriarty I</w:t>
      </w:r>
      <w:r w:rsidRPr="00D40F7E">
        <w:rPr>
          <w:b/>
          <w:szCs w:val="24"/>
          <w:u w:val="single"/>
        </w:rPr>
        <w:t>.</w:t>
      </w:r>
      <w:r w:rsidRPr="00D40F7E">
        <w:rPr>
          <w:szCs w:val="24"/>
          <w:vertAlign w:val="superscript"/>
        </w:rPr>
        <w:footnoteReference w:id="20"/>
      </w:r>
      <w:r w:rsidRPr="00D40F7E">
        <w:rPr>
          <w:szCs w:val="24"/>
        </w:rPr>
        <w:t xml:space="preserve">  On January</w:t>
      </w:r>
      <w:r w:rsidR="0036010D" w:rsidRPr="00D40F7E">
        <w:rPr>
          <w:szCs w:val="24"/>
        </w:rPr>
        <w:t> </w:t>
      </w:r>
      <w:r w:rsidRPr="00D40F7E">
        <w:rPr>
          <w:szCs w:val="24"/>
        </w:rPr>
        <w:t xml:space="preserve">13, 2000, the Supreme Court ordered </w:t>
      </w:r>
      <w:r w:rsidR="0036010D" w:rsidRPr="00D40F7E">
        <w:rPr>
          <w:szCs w:val="24"/>
        </w:rPr>
        <w:t xml:space="preserve">that Moriarty receive </w:t>
      </w:r>
      <w:r w:rsidRPr="00D40F7E">
        <w:rPr>
          <w:szCs w:val="24"/>
        </w:rPr>
        <w:t xml:space="preserve">three years’ probation with conditions, including a 30-day actual suspension, as the result of </w:t>
      </w:r>
      <w:r w:rsidR="0036010D" w:rsidRPr="00D40F7E">
        <w:rPr>
          <w:szCs w:val="24"/>
        </w:rPr>
        <w:t>his</w:t>
      </w:r>
      <w:r w:rsidRPr="00D40F7E">
        <w:rPr>
          <w:szCs w:val="24"/>
        </w:rPr>
        <w:t xml:space="preserve"> stipulating to three ethical violations in two matters.  In one matter, in 1996, Moriarty made false representations to the Los Angeles Municipal Court that a defendant was represented by counsel and that Moriarty was making special appearances for that counsel.  However, the defendant was not represented by said counsel</w:t>
      </w:r>
      <w:r w:rsidR="0036010D" w:rsidRPr="00D40F7E">
        <w:rPr>
          <w:szCs w:val="24"/>
        </w:rPr>
        <w:t>,</w:t>
      </w:r>
      <w:r w:rsidRPr="00D40F7E">
        <w:rPr>
          <w:szCs w:val="24"/>
        </w:rPr>
        <w:t xml:space="preserve"> and Moriarty knew or should have known that the court would </w:t>
      </w:r>
      <w:r w:rsidRPr="00D40F7E">
        <w:rPr>
          <w:szCs w:val="24"/>
        </w:rPr>
        <w:lastRenderedPageBreak/>
        <w:t xml:space="preserve">be misled.  </w:t>
      </w:r>
      <w:r w:rsidR="0026600F" w:rsidRPr="00D40F7E">
        <w:rPr>
          <w:szCs w:val="24"/>
        </w:rPr>
        <w:t>He</w:t>
      </w:r>
      <w:r w:rsidRPr="00D40F7E">
        <w:rPr>
          <w:szCs w:val="24"/>
        </w:rPr>
        <w:t xml:space="preserve"> was culpable of seeking to mislead a judge and engaging in an act of moral turpitude.  In a second matter, in 1997, Moriarty failed to communicate with his client and allowed the dismissal of his client’s case with prejudice.  </w:t>
      </w:r>
      <w:r w:rsidR="0026600F" w:rsidRPr="00D40F7E">
        <w:rPr>
          <w:szCs w:val="24"/>
        </w:rPr>
        <w:t>He</w:t>
      </w:r>
      <w:r w:rsidRPr="00D40F7E">
        <w:rPr>
          <w:szCs w:val="24"/>
        </w:rPr>
        <w:t xml:space="preserve"> was culpable of improperly withdrawing from employment.  In mitigation, he had no prior record of discipline and was candid and cooperative with the State Bar.</w:t>
      </w:r>
      <w:r w:rsidRPr="00D40F7E">
        <w:rPr>
          <w:szCs w:val="24"/>
          <w:vertAlign w:val="superscript"/>
        </w:rPr>
        <w:footnoteReference w:id="21"/>
      </w:r>
      <w:r w:rsidRPr="00D40F7E">
        <w:rPr>
          <w:szCs w:val="24"/>
        </w:rPr>
        <w:t xml:space="preserve">  No aggravating factors were involved.</w:t>
      </w:r>
    </w:p>
    <w:p w:rsidR="00F855FB" w:rsidRPr="00D40F7E" w:rsidRDefault="00F855FB" w:rsidP="00AB2E8D">
      <w:pPr>
        <w:tabs>
          <w:tab w:val="left" w:pos="720"/>
        </w:tabs>
        <w:autoSpaceDE w:val="0"/>
        <w:autoSpaceDN w:val="0"/>
        <w:adjustRightInd w:val="0"/>
        <w:spacing w:line="480" w:lineRule="auto"/>
        <w:rPr>
          <w:szCs w:val="24"/>
        </w:rPr>
      </w:pPr>
      <w:r w:rsidRPr="00D40F7E">
        <w:rPr>
          <w:szCs w:val="24"/>
        </w:rPr>
        <w:tab/>
      </w:r>
      <w:r w:rsidRPr="00D40F7E">
        <w:rPr>
          <w:b/>
          <w:i/>
          <w:szCs w:val="24"/>
          <w:u w:val="single"/>
        </w:rPr>
        <w:t>Moriarty II</w:t>
      </w:r>
      <w:r w:rsidRPr="00D40F7E">
        <w:rPr>
          <w:b/>
          <w:szCs w:val="24"/>
          <w:u w:val="single"/>
        </w:rPr>
        <w:t>.</w:t>
      </w:r>
      <w:r w:rsidRPr="00D40F7E">
        <w:rPr>
          <w:szCs w:val="24"/>
          <w:vertAlign w:val="superscript"/>
        </w:rPr>
        <w:footnoteReference w:id="22"/>
      </w:r>
      <w:r w:rsidRPr="00D40F7E">
        <w:rPr>
          <w:szCs w:val="24"/>
        </w:rPr>
        <w:t xml:space="preserve">  On January</w:t>
      </w:r>
      <w:r w:rsidR="0026600F" w:rsidRPr="00D40F7E">
        <w:rPr>
          <w:szCs w:val="24"/>
        </w:rPr>
        <w:t> </w:t>
      </w:r>
      <w:r w:rsidRPr="00D40F7E">
        <w:rPr>
          <w:szCs w:val="24"/>
        </w:rPr>
        <w:t xml:space="preserve">22, 2010, the Supreme Court </w:t>
      </w:r>
      <w:r w:rsidR="0026600F" w:rsidRPr="00D40F7E">
        <w:rPr>
          <w:szCs w:val="24"/>
        </w:rPr>
        <w:t>imposed</w:t>
      </w:r>
      <w:r w:rsidRPr="00D40F7E">
        <w:rPr>
          <w:szCs w:val="24"/>
        </w:rPr>
        <w:t xml:space="preserve"> one year of probation </w:t>
      </w:r>
      <w:r w:rsidR="0026600F" w:rsidRPr="00D40F7E">
        <w:rPr>
          <w:szCs w:val="24"/>
        </w:rPr>
        <w:t>with</w:t>
      </w:r>
      <w:r w:rsidRPr="00D40F7E">
        <w:rPr>
          <w:szCs w:val="24"/>
        </w:rPr>
        <w:t xml:space="preserve"> conditions, including a 45-day actual suspension, </w:t>
      </w:r>
      <w:r w:rsidR="0026600F" w:rsidRPr="00D40F7E">
        <w:rPr>
          <w:szCs w:val="24"/>
        </w:rPr>
        <w:t xml:space="preserve">on Moriarty </w:t>
      </w:r>
      <w:r w:rsidRPr="00D40F7E">
        <w:rPr>
          <w:szCs w:val="24"/>
        </w:rPr>
        <w:t xml:space="preserve">as the result of </w:t>
      </w:r>
      <w:r w:rsidR="0026600F" w:rsidRPr="00D40F7E">
        <w:rPr>
          <w:szCs w:val="24"/>
        </w:rPr>
        <w:t>his</w:t>
      </w:r>
      <w:r w:rsidRPr="00D40F7E">
        <w:rPr>
          <w:szCs w:val="24"/>
        </w:rPr>
        <w:t xml:space="preserve"> stipulating to three ethical violations in one client matter.  In 2005, Moriarty failed to perform legal services with competence by failing to make court appearances on three occasions, permitting his client’s case to be dismissed, and failing to take any action to reinstate his client’s case after its dismissal.  Moriarty was also culpable of failing to keep his client reasonably informed of significant developments and failing to promptly respond to his client’s reasonable status inquiries.  In mitigation, Moriarty displayed candor and cooperation with the State Bar and demonstrated good character.  In aggravation, he had one prior record of discipline, caused significant</w:t>
      </w:r>
      <w:r w:rsidR="0083382E">
        <w:rPr>
          <w:szCs w:val="24"/>
        </w:rPr>
        <w:t xml:space="preserve"> client</w:t>
      </w:r>
      <w:r w:rsidRPr="00D40F7E">
        <w:rPr>
          <w:szCs w:val="24"/>
        </w:rPr>
        <w:t xml:space="preserve"> harm, and committed multiple acts of wrongdoing.</w:t>
      </w:r>
    </w:p>
    <w:p w:rsidR="00F855FB" w:rsidRDefault="00F855FB" w:rsidP="00AB2E8D">
      <w:pPr>
        <w:tabs>
          <w:tab w:val="left" w:pos="720"/>
        </w:tabs>
        <w:autoSpaceDE w:val="0"/>
        <w:autoSpaceDN w:val="0"/>
        <w:adjustRightInd w:val="0"/>
        <w:spacing w:line="480" w:lineRule="auto"/>
        <w:rPr>
          <w:szCs w:val="24"/>
        </w:rPr>
      </w:pPr>
      <w:r w:rsidRPr="00D40F7E">
        <w:rPr>
          <w:szCs w:val="24"/>
        </w:rPr>
        <w:tab/>
        <w:t>We observe that Moriarty has repeatedly attempted to mislead tribunals (first in 1996</w:t>
      </w:r>
      <w:r w:rsidR="00F32A96">
        <w:rPr>
          <w:szCs w:val="24"/>
        </w:rPr>
        <w:t xml:space="preserve"> in </w:t>
      </w:r>
      <w:r w:rsidR="00F32A96">
        <w:rPr>
          <w:i/>
          <w:szCs w:val="24"/>
        </w:rPr>
        <w:t>Moriarty I</w:t>
      </w:r>
      <w:r w:rsidRPr="00D40F7E">
        <w:rPr>
          <w:szCs w:val="24"/>
        </w:rPr>
        <w:t xml:space="preserve"> and again in 2014</w:t>
      </w:r>
      <w:r w:rsidR="00F32A96">
        <w:rPr>
          <w:szCs w:val="24"/>
        </w:rPr>
        <w:t xml:space="preserve"> in the present case</w:t>
      </w:r>
      <w:r w:rsidRPr="00D40F7E">
        <w:rPr>
          <w:szCs w:val="24"/>
        </w:rPr>
        <w:t xml:space="preserve">) and abandoned his clients (first in 1997 </w:t>
      </w:r>
      <w:r w:rsidR="005557B5">
        <w:rPr>
          <w:szCs w:val="24"/>
        </w:rPr>
        <w:t xml:space="preserve">in </w:t>
      </w:r>
      <w:r w:rsidR="005557B5">
        <w:rPr>
          <w:i/>
          <w:szCs w:val="24"/>
        </w:rPr>
        <w:t xml:space="preserve">Moriarty I </w:t>
      </w:r>
      <w:r w:rsidRPr="00D40F7E">
        <w:rPr>
          <w:szCs w:val="24"/>
        </w:rPr>
        <w:t>and again in 2005</w:t>
      </w:r>
      <w:r w:rsidR="005557B5">
        <w:rPr>
          <w:szCs w:val="24"/>
        </w:rPr>
        <w:t xml:space="preserve"> in </w:t>
      </w:r>
      <w:r w:rsidR="005557B5">
        <w:rPr>
          <w:i/>
          <w:szCs w:val="24"/>
        </w:rPr>
        <w:t>Moriarty II</w:t>
      </w:r>
      <w:r w:rsidRPr="00D40F7E">
        <w:rPr>
          <w:szCs w:val="24"/>
        </w:rPr>
        <w:t xml:space="preserve">).  We also note his recurring disregard </w:t>
      </w:r>
      <w:r w:rsidR="005557B5">
        <w:rPr>
          <w:szCs w:val="24"/>
        </w:rPr>
        <w:t>of</w:t>
      </w:r>
      <w:r w:rsidRPr="00D40F7E">
        <w:rPr>
          <w:szCs w:val="24"/>
        </w:rPr>
        <w:t xml:space="preserve"> adherence to professional responsibilities: in </w:t>
      </w:r>
      <w:r w:rsidRPr="00D40F7E">
        <w:rPr>
          <w:i/>
          <w:szCs w:val="24"/>
        </w:rPr>
        <w:t>Moriarty I</w:t>
      </w:r>
      <w:r w:rsidRPr="00D40F7E">
        <w:rPr>
          <w:szCs w:val="24"/>
        </w:rPr>
        <w:t xml:space="preserve">, he engaged in an act involving moral turpitude; in </w:t>
      </w:r>
      <w:r w:rsidRPr="00D40F7E">
        <w:rPr>
          <w:i/>
          <w:szCs w:val="24"/>
        </w:rPr>
        <w:t>Moriarty II</w:t>
      </w:r>
      <w:r w:rsidRPr="00D40F7E">
        <w:rPr>
          <w:szCs w:val="24"/>
        </w:rPr>
        <w:t xml:space="preserve">, he committed multiple acts of wrongdoing and caused significant harm; and in this case, he again committed multiple acts of misconduct, including some involving moral turpitude.  (See </w:t>
      </w:r>
      <w:r w:rsidRPr="00D40F7E">
        <w:rPr>
          <w:i/>
          <w:szCs w:val="24"/>
        </w:rPr>
        <w:t xml:space="preserve">In the Matter of Sklar </w:t>
      </w:r>
      <w:r w:rsidRPr="00D40F7E">
        <w:rPr>
          <w:szCs w:val="24"/>
        </w:rPr>
        <w:t xml:space="preserve">(Review Dept. 1993) 2 Cal. State Bar Ct. Rptr. 602, 619 [part of </w:t>
      </w:r>
      <w:r w:rsidRPr="00D40F7E">
        <w:rPr>
          <w:szCs w:val="24"/>
        </w:rPr>
        <w:lastRenderedPageBreak/>
        <w:t>rationale for considering prior discipline as having aggravating impact is that it is indicative of recidivist attorney’s inability to conform his conduct to ethical norms];</w:t>
      </w:r>
      <w:r w:rsidRPr="00D40F7E">
        <w:rPr>
          <w:i/>
          <w:szCs w:val="24"/>
        </w:rPr>
        <w:t xml:space="preserve"> In the Matter of Gadda</w:t>
      </w:r>
      <w:r w:rsidRPr="00D40F7E">
        <w:rPr>
          <w:szCs w:val="24"/>
        </w:rPr>
        <w:t xml:space="preserve"> (Review Dept. 2002) 4 Cal. State Bar Ct. Rptr. 416, 443-444 [similarities between prior and current misconduct render previous discipline more serious, as they indicate prior discipline did not rehabilitate].)</w:t>
      </w:r>
    </w:p>
    <w:p w:rsidR="00F855FB" w:rsidRPr="00D40F7E" w:rsidRDefault="00F855FB" w:rsidP="004E50FE">
      <w:pPr>
        <w:pStyle w:val="Heading5"/>
      </w:pPr>
      <w:r w:rsidRPr="00D40F7E">
        <w:t>2.  Multiple Acts of Wrongdoing (Std. 1.5(b))</w:t>
      </w:r>
    </w:p>
    <w:p w:rsidR="00F855FB" w:rsidRPr="00D40F7E" w:rsidRDefault="00F855FB" w:rsidP="00AB2E8D">
      <w:pPr>
        <w:tabs>
          <w:tab w:val="left" w:pos="720"/>
        </w:tabs>
        <w:autoSpaceDE w:val="0"/>
        <w:autoSpaceDN w:val="0"/>
        <w:adjustRightInd w:val="0"/>
        <w:spacing w:line="480" w:lineRule="auto"/>
        <w:ind w:firstLine="720"/>
        <w:rPr>
          <w:szCs w:val="24"/>
        </w:rPr>
      </w:pPr>
      <w:r w:rsidRPr="00D40F7E">
        <w:rPr>
          <w:szCs w:val="24"/>
        </w:rPr>
        <w:t>Because we find misconduct that was dismissed by the hearing judge, we</w:t>
      </w:r>
      <w:r w:rsidR="00503041" w:rsidRPr="00D40F7E">
        <w:rPr>
          <w:szCs w:val="24"/>
        </w:rPr>
        <w:t xml:space="preserve"> also find</w:t>
      </w:r>
      <w:r w:rsidRPr="00D40F7E">
        <w:rPr>
          <w:szCs w:val="24"/>
        </w:rPr>
        <w:t xml:space="preserve">, unlike the judge, that Moriarty’s misconduct is aggravated by multiple acts of wrongdoing.  (Std. 1.5(b) [multiple acts of wrongdoing are aggravating circumstance].)  </w:t>
      </w:r>
      <w:r w:rsidR="00503041" w:rsidRPr="00D40F7E">
        <w:rPr>
          <w:szCs w:val="24"/>
        </w:rPr>
        <w:t>I</w:t>
      </w:r>
      <w:r w:rsidRPr="00D40F7E">
        <w:rPr>
          <w:szCs w:val="24"/>
        </w:rPr>
        <w:t xml:space="preserve">n addition to the two acts of moral turpitude found by the judge, we find Moriarty violated four </w:t>
      </w:r>
      <w:r w:rsidR="0083382E">
        <w:rPr>
          <w:szCs w:val="24"/>
        </w:rPr>
        <w:t>OAH</w:t>
      </w:r>
      <w:r w:rsidRPr="00D40F7E">
        <w:rPr>
          <w:szCs w:val="24"/>
        </w:rPr>
        <w:t xml:space="preserve"> orders and failed to report two </w:t>
      </w:r>
      <w:r w:rsidR="0083382E">
        <w:rPr>
          <w:szCs w:val="24"/>
        </w:rPr>
        <w:t>judicial</w:t>
      </w:r>
      <w:r w:rsidRPr="00D40F7E">
        <w:rPr>
          <w:szCs w:val="24"/>
        </w:rPr>
        <w:t xml:space="preserve"> sanctions to the State Bar</w:t>
      </w:r>
      <w:r w:rsidR="00503041" w:rsidRPr="00D40F7E">
        <w:rPr>
          <w:szCs w:val="24"/>
        </w:rPr>
        <w:t>.</w:t>
      </w:r>
      <w:r w:rsidRPr="00D40F7E">
        <w:rPr>
          <w:szCs w:val="24"/>
        </w:rPr>
        <w:t xml:space="preserve"> </w:t>
      </w:r>
      <w:r w:rsidR="00503041" w:rsidRPr="00D40F7E">
        <w:rPr>
          <w:szCs w:val="24"/>
        </w:rPr>
        <w:t xml:space="preserve"> W</w:t>
      </w:r>
      <w:r w:rsidRPr="00D40F7E">
        <w:rPr>
          <w:szCs w:val="24"/>
        </w:rPr>
        <w:t xml:space="preserve">e </w:t>
      </w:r>
      <w:r w:rsidR="0030430A" w:rsidRPr="00D40F7E">
        <w:rPr>
          <w:szCs w:val="24"/>
        </w:rPr>
        <w:t xml:space="preserve">thus </w:t>
      </w:r>
      <w:r w:rsidRPr="00D40F7E">
        <w:rPr>
          <w:szCs w:val="24"/>
        </w:rPr>
        <w:t xml:space="preserve">assign this factor moderate aggravating weight.  (See </w:t>
      </w:r>
      <w:r w:rsidRPr="00D40F7E">
        <w:rPr>
          <w:i/>
          <w:szCs w:val="24"/>
        </w:rPr>
        <w:t>In the Matter of Bach</w:t>
      </w:r>
      <w:r w:rsidRPr="00D40F7E">
        <w:rPr>
          <w:szCs w:val="24"/>
        </w:rPr>
        <w:t xml:space="preserve"> (Review Dept. 1991) 1 Cal. State Bar Ct. Rptr. 631, 646-647 [three instances of misconduct considered multiple acts].)</w:t>
      </w:r>
    </w:p>
    <w:p w:rsidR="00F855FB" w:rsidRPr="00D40F7E" w:rsidRDefault="00F855FB" w:rsidP="004E50FE">
      <w:pPr>
        <w:pStyle w:val="Heading5"/>
      </w:pPr>
      <w:r w:rsidRPr="00D40F7E">
        <w:t>3.  Significant Harm (Std. 1.5(j))</w:t>
      </w:r>
    </w:p>
    <w:p w:rsidR="00F855FB" w:rsidRPr="00D40F7E" w:rsidRDefault="00F855FB" w:rsidP="00AB2E8D">
      <w:pPr>
        <w:tabs>
          <w:tab w:val="left" w:pos="720"/>
        </w:tabs>
        <w:autoSpaceDE w:val="0"/>
        <w:autoSpaceDN w:val="0"/>
        <w:adjustRightInd w:val="0"/>
        <w:spacing w:line="480" w:lineRule="auto"/>
        <w:ind w:firstLine="720"/>
        <w:rPr>
          <w:szCs w:val="24"/>
        </w:rPr>
      </w:pPr>
      <w:r w:rsidRPr="00D40F7E">
        <w:rPr>
          <w:szCs w:val="24"/>
        </w:rPr>
        <w:t>We agree with the hearing judge that Moriarty’s misconduct harmed the administration of justice.  (Std. 1.5(j) [significant harm to client, public, or administration of justice is aggravating circumstance].)  In its sanctions orders, the OAH determined that Moriarty did not experience a medical emergency that prevented him from appearing at the September</w:t>
      </w:r>
      <w:r w:rsidR="00503041" w:rsidRPr="00D40F7E">
        <w:rPr>
          <w:szCs w:val="24"/>
        </w:rPr>
        <w:t> </w:t>
      </w:r>
      <w:r w:rsidRPr="00D40F7E">
        <w:rPr>
          <w:szCs w:val="24"/>
        </w:rPr>
        <w:t>12, 2014 hearing.  The OAH found that Moriarty’s “last</w:t>
      </w:r>
      <w:r w:rsidR="0083382E">
        <w:rPr>
          <w:szCs w:val="24"/>
        </w:rPr>
        <w:t>-</w:t>
      </w:r>
      <w:r w:rsidRPr="00D40F7E">
        <w:rPr>
          <w:szCs w:val="24"/>
        </w:rPr>
        <w:t xml:space="preserve">minute continuance request due to a medical emergency was without merit, frivolous and solely intended to cause unnecessary delay.”  The OAH granted continuances that delayed the Jacobo and Mirabal matters in reliance on Moriarty’s misrepresentations, one of </w:t>
      </w:r>
      <w:r w:rsidR="009C58C1" w:rsidRPr="00D40F7E">
        <w:rPr>
          <w:szCs w:val="24"/>
        </w:rPr>
        <w:t>which</w:t>
      </w:r>
      <w:r w:rsidRPr="00D40F7E">
        <w:rPr>
          <w:szCs w:val="24"/>
        </w:rPr>
        <w:t xml:space="preserve"> was intentional.  Such actions undermine the ability of a tribunal to rely on an attorney’s word.  (</w:t>
      </w:r>
      <w:r w:rsidRPr="00D40F7E">
        <w:rPr>
          <w:i/>
          <w:szCs w:val="24"/>
        </w:rPr>
        <w:t>In the Matter of Reiss</w:t>
      </w:r>
      <w:r w:rsidRPr="00D40F7E">
        <w:rPr>
          <w:szCs w:val="24"/>
        </w:rPr>
        <w:t xml:space="preserve"> (Review Dept. 2012) 5</w:t>
      </w:r>
      <w:r w:rsidR="009C58C1" w:rsidRPr="00D40F7E">
        <w:rPr>
          <w:szCs w:val="24"/>
        </w:rPr>
        <w:t> </w:t>
      </w:r>
      <w:r w:rsidRPr="00D40F7E">
        <w:rPr>
          <w:szCs w:val="24"/>
        </w:rPr>
        <w:t xml:space="preserve">Cal. State Bar Ct. Rptr. 206, 220.)  </w:t>
      </w:r>
      <w:r w:rsidR="00EC2046">
        <w:rPr>
          <w:szCs w:val="24"/>
        </w:rPr>
        <w:t xml:space="preserve">The hearing judge found that this harm was a significant aggravating </w:t>
      </w:r>
      <w:r w:rsidR="00EC2046">
        <w:rPr>
          <w:szCs w:val="24"/>
        </w:rPr>
        <w:lastRenderedPageBreak/>
        <w:t xml:space="preserve">factor.  </w:t>
      </w:r>
      <w:r w:rsidR="00916F09">
        <w:rPr>
          <w:szCs w:val="24"/>
        </w:rPr>
        <w:t>We differ from</w:t>
      </w:r>
      <w:r w:rsidRPr="00D40F7E">
        <w:rPr>
          <w:szCs w:val="24"/>
        </w:rPr>
        <w:t xml:space="preserve"> the judge, </w:t>
      </w:r>
      <w:r w:rsidR="00916F09">
        <w:rPr>
          <w:szCs w:val="24"/>
        </w:rPr>
        <w:t>however, and</w:t>
      </w:r>
      <w:r w:rsidRPr="00D40F7E">
        <w:rPr>
          <w:szCs w:val="24"/>
        </w:rPr>
        <w:t xml:space="preserve"> find that the harm to the administration of justice </w:t>
      </w:r>
      <w:r w:rsidR="00B1621A">
        <w:rPr>
          <w:szCs w:val="24"/>
        </w:rPr>
        <w:t xml:space="preserve">caused by these continuances </w:t>
      </w:r>
      <w:r w:rsidRPr="00D40F7E">
        <w:rPr>
          <w:szCs w:val="24"/>
        </w:rPr>
        <w:t>is</w:t>
      </w:r>
      <w:r w:rsidR="00B1621A">
        <w:rPr>
          <w:szCs w:val="24"/>
        </w:rPr>
        <w:t xml:space="preserve"> only </w:t>
      </w:r>
      <w:r w:rsidRPr="00D40F7E">
        <w:rPr>
          <w:szCs w:val="24"/>
        </w:rPr>
        <w:t xml:space="preserve">a </w:t>
      </w:r>
      <w:r w:rsidR="00916F09">
        <w:rPr>
          <w:szCs w:val="24"/>
        </w:rPr>
        <w:t>moderate</w:t>
      </w:r>
      <w:r w:rsidRPr="00D40F7E">
        <w:rPr>
          <w:szCs w:val="24"/>
        </w:rPr>
        <w:t xml:space="preserve"> aggravating factor.</w:t>
      </w:r>
    </w:p>
    <w:p w:rsidR="00F855FB" w:rsidRPr="00D40F7E" w:rsidRDefault="00F855FB" w:rsidP="004E50FE">
      <w:pPr>
        <w:pStyle w:val="Heading5"/>
      </w:pPr>
      <w:r w:rsidRPr="00D40F7E">
        <w:t xml:space="preserve">4.  </w:t>
      </w:r>
      <w:r w:rsidR="00AB2E8D">
        <w:t>Indifference</w:t>
      </w:r>
      <w:r w:rsidR="00C573C0">
        <w:t xml:space="preserve"> (Std. 1.5(k))</w:t>
      </w:r>
    </w:p>
    <w:p w:rsidR="00F855FB" w:rsidRDefault="00F855FB" w:rsidP="00AB2E8D">
      <w:pPr>
        <w:tabs>
          <w:tab w:val="left" w:pos="720"/>
        </w:tabs>
        <w:autoSpaceDE w:val="0"/>
        <w:autoSpaceDN w:val="0"/>
        <w:adjustRightInd w:val="0"/>
        <w:spacing w:line="480" w:lineRule="auto"/>
        <w:rPr>
          <w:szCs w:val="24"/>
        </w:rPr>
      </w:pPr>
      <w:r w:rsidRPr="00D40F7E">
        <w:rPr>
          <w:szCs w:val="24"/>
        </w:rPr>
        <w:tab/>
        <w:t xml:space="preserve">The hearing judge correctly found that Moriarty fails to appreciate the wrongfulness of his misconduct.  Indeed, Moriarty stated multiple times </w:t>
      </w:r>
      <w:r w:rsidR="009C58C1" w:rsidRPr="00D40F7E">
        <w:rPr>
          <w:szCs w:val="24"/>
        </w:rPr>
        <w:t xml:space="preserve">during the trial below </w:t>
      </w:r>
      <w:r w:rsidRPr="00D40F7E">
        <w:rPr>
          <w:szCs w:val="24"/>
        </w:rPr>
        <w:t xml:space="preserve">that there was no need to correct the record or clarify the actual circumstances surrounding his continuance requests since he had already obtained the continuances.  </w:t>
      </w:r>
      <w:r w:rsidR="0030430A" w:rsidRPr="00D40F7E">
        <w:rPr>
          <w:szCs w:val="24"/>
        </w:rPr>
        <w:t xml:space="preserve">His </w:t>
      </w:r>
      <w:r w:rsidRPr="00D40F7E">
        <w:rPr>
          <w:szCs w:val="24"/>
        </w:rPr>
        <w:t xml:space="preserve">attitude </w:t>
      </w:r>
      <w:r w:rsidR="00B1621A">
        <w:rPr>
          <w:szCs w:val="24"/>
        </w:rPr>
        <w:t>reveals</w:t>
      </w:r>
      <w:r w:rsidRPr="00D40F7E">
        <w:rPr>
          <w:szCs w:val="24"/>
        </w:rPr>
        <w:t xml:space="preserve"> a lack of understanding of his ethical responsibilities as an attorney</w:t>
      </w:r>
      <w:r w:rsidR="00B1621A">
        <w:rPr>
          <w:szCs w:val="24"/>
        </w:rPr>
        <w:t>, as demonstrated by his testimony that he</w:t>
      </w:r>
      <w:r w:rsidR="004840D8">
        <w:rPr>
          <w:szCs w:val="24"/>
        </w:rPr>
        <w:t xml:space="preserve"> understood</w:t>
      </w:r>
      <w:r w:rsidRPr="00D40F7E">
        <w:rPr>
          <w:szCs w:val="24"/>
        </w:rPr>
        <w:t xml:space="preserve"> “that the reporting of judicial sanctions is something that’s kind of low on the food chain with respect to reportability</w:t>
      </w:r>
      <w:r w:rsidR="00B1621A">
        <w:rPr>
          <w:szCs w:val="24"/>
        </w:rPr>
        <w:t>.</w:t>
      </w:r>
      <w:r w:rsidRPr="00D40F7E">
        <w:rPr>
          <w:szCs w:val="24"/>
        </w:rPr>
        <w:t xml:space="preserve">”  Like the </w:t>
      </w:r>
      <w:r w:rsidR="00086284">
        <w:rPr>
          <w:szCs w:val="24"/>
        </w:rPr>
        <w:t xml:space="preserve">hearing </w:t>
      </w:r>
      <w:r w:rsidRPr="00D40F7E">
        <w:rPr>
          <w:szCs w:val="24"/>
        </w:rPr>
        <w:t xml:space="preserve">judge, we assign significant weight to </w:t>
      </w:r>
      <w:r w:rsidR="00C573C0">
        <w:rPr>
          <w:szCs w:val="24"/>
        </w:rPr>
        <w:t>Moriarty’s indifference because his lack of insight</w:t>
      </w:r>
      <w:r w:rsidRPr="00D40F7E">
        <w:rPr>
          <w:szCs w:val="24"/>
        </w:rPr>
        <w:t xml:space="preserve"> makes him an ongoing danger to the public and </w:t>
      </w:r>
      <w:r w:rsidR="00C573C0">
        <w:rPr>
          <w:szCs w:val="24"/>
        </w:rPr>
        <w:t xml:space="preserve">the </w:t>
      </w:r>
      <w:r w:rsidRPr="00D40F7E">
        <w:rPr>
          <w:szCs w:val="24"/>
        </w:rPr>
        <w:t>legal profession.  (</w:t>
      </w:r>
      <w:r w:rsidRPr="00D40F7E">
        <w:rPr>
          <w:i/>
          <w:szCs w:val="24"/>
        </w:rPr>
        <w:t>In the Matter of Layton</w:t>
      </w:r>
      <w:r w:rsidRPr="00D40F7E">
        <w:rPr>
          <w:szCs w:val="24"/>
        </w:rPr>
        <w:t xml:space="preserve"> (Review Dept.</w:t>
      </w:r>
      <w:r w:rsidR="009C58C1" w:rsidRPr="00D40F7E">
        <w:rPr>
          <w:szCs w:val="24"/>
        </w:rPr>
        <w:t xml:space="preserve"> </w:t>
      </w:r>
      <w:r w:rsidRPr="00D40F7E">
        <w:rPr>
          <w:szCs w:val="24"/>
        </w:rPr>
        <w:t>1993) 2</w:t>
      </w:r>
      <w:r w:rsidR="009C58C1" w:rsidRPr="00D40F7E">
        <w:rPr>
          <w:szCs w:val="24"/>
        </w:rPr>
        <w:t> </w:t>
      </w:r>
      <w:r w:rsidRPr="00D40F7E">
        <w:rPr>
          <w:szCs w:val="24"/>
        </w:rPr>
        <w:t xml:space="preserve">Cal. State Bar Ct. Rptr. 366, 380 [lack of insight causes concern attorney will repeat misconduct]; </w:t>
      </w:r>
      <w:r w:rsidRPr="00D40F7E">
        <w:rPr>
          <w:i/>
          <w:szCs w:val="24"/>
        </w:rPr>
        <w:t>In the Matter of Katz</w:t>
      </w:r>
      <w:r w:rsidRPr="00D40F7E">
        <w:rPr>
          <w:szCs w:val="24"/>
        </w:rPr>
        <w:t xml:space="preserve"> (Review Dept. 1991) 1 Cal. State Bar Ct. Rptr. 502, 511 [law does not require false penitence but does require respondent to accept responsibility for acts and come to grips with culpability].)</w:t>
      </w:r>
    </w:p>
    <w:p w:rsidR="00F855FB" w:rsidRPr="00D40F7E" w:rsidRDefault="00F855FB" w:rsidP="00AB2E8D">
      <w:pPr>
        <w:tabs>
          <w:tab w:val="left" w:pos="720"/>
        </w:tabs>
        <w:autoSpaceDE w:val="0"/>
        <w:autoSpaceDN w:val="0"/>
        <w:adjustRightInd w:val="0"/>
        <w:spacing w:line="480" w:lineRule="auto"/>
        <w:rPr>
          <w:b/>
          <w:szCs w:val="24"/>
        </w:rPr>
      </w:pPr>
      <w:r w:rsidRPr="00D40F7E">
        <w:rPr>
          <w:b/>
          <w:szCs w:val="24"/>
        </w:rPr>
        <w:t>B.</w:t>
      </w:r>
      <w:r w:rsidRPr="00D40F7E">
        <w:rPr>
          <w:b/>
          <w:szCs w:val="24"/>
        </w:rPr>
        <w:tab/>
      </w:r>
      <w:r w:rsidRPr="004E50FE">
        <w:rPr>
          <w:rStyle w:val="Heading4Char"/>
        </w:rPr>
        <w:t>Mitigation</w:t>
      </w:r>
    </w:p>
    <w:p w:rsidR="00F855FB" w:rsidRPr="00D40F7E" w:rsidRDefault="00F855FB" w:rsidP="004E50FE">
      <w:pPr>
        <w:pStyle w:val="Heading5"/>
      </w:pPr>
      <w:r w:rsidRPr="00D40F7E">
        <w:t>1.  Cooperation with State Bar (Std. 1.6(e))</w:t>
      </w:r>
    </w:p>
    <w:p w:rsidR="00B82775" w:rsidRDefault="00F855FB" w:rsidP="00AB2E8D">
      <w:pPr>
        <w:tabs>
          <w:tab w:val="left" w:pos="720"/>
        </w:tabs>
        <w:autoSpaceDE w:val="0"/>
        <w:autoSpaceDN w:val="0"/>
        <w:adjustRightInd w:val="0"/>
        <w:spacing w:line="480" w:lineRule="auto"/>
        <w:rPr>
          <w:szCs w:val="24"/>
        </w:rPr>
      </w:pPr>
      <w:r w:rsidRPr="00D40F7E">
        <w:rPr>
          <w:szCs w:val="24"/>
        </w:rPr>
        <w:tab/>
        <w:t>We agree with the hearing judge that Moriarty is entitled to limited mitigating weight for his cooperation with the State Bar.  (Std. 1.6(e) [mitigation credit permitted for spontaneous candor and cooperation displayed to State Bar].)  Moriarty entered into an extensive pretrial factual stipulation, as well as a supplemental factual stipulation, which expedited the trial, although many of the facts were easily provable.  (</w:t>
      </w:r>
      <w:r w:rsidRPr="00D40F7E">
        <w:rPr>
          <w:i/>
          <w:szCs w:val="24"/>
        </w:rPr>
        <w:t>In the Matter of Gadda</w:t>
      </w:r>
      <w:r w:rsidRPr="00D40F7E">
        <w:rPr>
          <w:szCs w:val="24"/>
        </w:rPr>
        <w:t xml:space="preserve">, </w:t>
      </w:r>
      <w:r w:rsidRPr="00D40F7E">
        <w:rPr>
          <w:i/>
          <w:szCs w:val="24"/>
        </w:rPr>
        <w:t>supra</w:t>
      </w:r>
      <w:r w:rsidRPr="00D40F7E">
        <w:rPr>
          <w:szCs w:val="24"/>
        </w:rPr>
        <w:t>, 4 Cal. State Bar Ct. Rptr. at p.</w:t>
      </w:r>
      <w:r w:rsidR="009C58C1" w:rsidRPr="00D40F7E">
        <w:rPr>
          <w:szCs w:val="24"/>
        </w:rPr>
        <w:t> </w:t>
      </w:r>
      <w:r w:rsidRPr="00D40F7E">
        <w:rPr>
          <w:szCs w:val="24"/>
        </w:rPr>
        <w:t>443 [factual stipulation merits some mitigation].)</w:t>
      </w:r>
    </w:p>
    <w:p w:rsidR="00C30740" w:rsidRDefault="00C30740" w:rsidP="00AB2E8D">
      <w:pPr>
        <w:tabs>
          <w:tab w:val="left" w:pos="720"/>
        </w:tabs>
        <w:autoSpaceDE w:val="0"/>
        <w:autoSpaceDN w:val="0"/>
        <w:adjustRightInd w:val="0"/>
        <w:spacing w:line="480" w:lineRule="auto"/>
        <w:rPr>
          <w:szCs w:val="24"/>
        </w:rPr>
      </w:pPr>
    </w:p>
    <w:p w:rsidR="00F855FB" w:rsidRPr="00D40F7E" w:rsidRDefault="00F855FB" w:rsidP="004E50FE">
      <w:pPr>
        <w:pStyle w:val="Heading5"/>
      </w:pPr>
      <w:r w:rsidRPr="00D40F7E">
        <w:lastRenderedPageBreak/>
        <w:t>2.  No Other Mitigating Factors</w:t>
      </w:r>
    </w:p>
    <w:p w:rsidR="00A268E8" w:rsidRDefault="00F855FB" w:rsidP="00AB2E8D">
      <w:pPr>
        <w:tabs>
          <w:tab w:val="left" w:pos="720"/>
        </w:tabs>
        <w:autoSpaceDE w:val="0"/>
        <w:autoSpaceDN w:val="0"/>
        <w:adjustRightInd w:val="0"/>
        <w:spacing w:line="480" w:lineRule="auto"/>
        <w:rPr>
          <w:szCs w:val="24"/>
        </w:rPr>
      </w:pPr>
      <w:r w:rsidRPr="00D40F7E">
        <w:rPr>
          <w:szCs w:val="24"/>
        </w:rPr>
        <w:tab/>
        <w:t xml:space="preserve">The judge correctly found that Moriarty did not establish any other mitigating factors.  First, Moriarty did not present clear and convincing evidence that his heart problems or </w:t>
      </w:r>
      <w:r w:rsidRPr="00D40F7E">
        <w:rPr>
          <w:i/>
          <w:szCs w:val="24"/>
        </w:rPr>
        <w:t>any</w:t>
      </w:r>
      <w:r w:rsidRPr="00D40F7E">
        <w:rPr>
          <w:szCs w:val="24"/>
        </w:rPr>
        <w:t xml:space="preserve"> medical </w:t>
      </w:r>
      <w:r w:rsidR="009C58C1" w:rsidRPr="00D40F7E">
        <w:rPr>
          <w:szCs w:val="24"/>
        </w:rPr>
        <w:t>issues</w:t>
      </w:r>
      <w:r w:rsidRPr="00D40F7E">
        <w:rPr>
          <w:szCs w:val="24"/>
        </w:rPr>
        <w:t xml:space="preserve"> were directly responsible for his misconduct.  (See std.</w:t>
      </w:r>
      <w:r w:rsidR="009C58C1" w:rsidRPr="00D40F7E">
        <w:rPr>
          <w:szCs w:val="24"/>
        </w:rPr>
        <w:t> </w:t>
      </w:r>
      <w:r w:rsidRPr="00D40F7E">
        <w:rPr>
          <w:szCs w:val="24"/>
        </w:rPr>
        <w:t>1.6(d) [mitigation credit permitted for extreme emotional difficulties or physical or mental disabilities suffered by member at time of misconduct under certain circumstances].)  Second, he failed to establish any mitigation for good character because his one character witness</w:t>
      </w:r>
      <w:r w:rsidR="00B1621A">
        <w:rPr>
          <w:szCs w:val="24"/>
        </w:rPr>
        <w:t xml:space="preserve">, Lazaro Machado, </w:t>
      </w:r>
      <w:r w:rsidRPr="00D40F7E">
        <w:rPr>
          <w:szCs w:val="24"/>
        </w:rPr>
        <w:t xml:space="preserve">did not constitute the requisite “wide range of references in the legal and general communities.”  (Std. 1.6(f).)  </w:t>
      </w:r>
      <w:r w:rsidR="004B6E60">
        <w:rPr>
          <w:szCs w:val="24"/>
        </w:rPr>
        <w:t xml:space="preserve">Machado testified regarding </w:t>
      </w:r>
      <w:r w:rsidRPr="00D40F7E">
        <w:rPr>
          <w:szCs w:val="24"/>
        </w:rPr>
        <w:t>Moriarty’s</w:t>
      </w:r>
      <w:r w:rsidR="004B6E60">
        <w:rPr>
          <w:szCs w:val="24"/>
        </w:rPr>
        <w:t xml:space="preserve"> generosity and</w:t>
      </w:r>
      <w:r w:rsidRPr="00D40F7E">
        <w:rPr>
          <w:szCs w:val="24"/>
        </w:rPr>
        <w:t xml:space="preserve"> pro bono work</w:t>
      </w:r>
      <w:r w:rsidR="004B6E60">
        <w:rPr>
          <w:szCs w:val="24"/>
        </w:rPr>
        <w:t xml:space="preserve">.  </w:t>
      </w:r>
      <w:r w:rsidR="004B6E60" w:rsidRPr="00D40F7E">
        <w:rPr>
          <w:szCs w:val="24"/>
        </w:rPr>
        <w:t xml:space="preserve">(See </w:t>
      </w:r>
      <w:r w:rsidR="004B6E60" w:rsidRPr="00D40F7E">
        <w:rPr>
          <w:i/>
          <w:szCs w:val="24"/>
        </w:rPr>
        <w:t xml:space="preserve">Calvert v. State Bar </w:t>
      </w:r>
      <w:r w:rsidR="004B6E60" w:rsidRPr="00D40F7E">
        <w:rPr>
          <w:szCs w:val="24"/>
        </w:rPr>
        <w:t>(1991) 54 Cal.3d 765, 785 [pro bono work and community service are mitigating circumstances].)</w:t>
      </w:r>
      <w:r w:rsidR="004B6E60">
        <w:rPr>
          <w:szCs w:val="24"/>
        </w:rPr>
        <w:t xml:space="preserve">  Specifically, he noted that Moriarty frequently helped clients without charging them, assisted other attorneys, and made loans to various individuals, often without expectation of repayment.  Nevertheless, the testimony was provided in very general terms.  Without a clear description of the type and extent of these acts, </w:t>
      </w:r>
      <w:r w:rsidRPr="00D40F7E">
        <w:rPr>
          <w:szCs w:val="24"/>
        </w:rPr>
        <w:t xml:space="preserve">we do not have clear and convincing evidence of </w:t>
      </w:r>
      <w:r w:rsidR="002B3D31">
        <w:rPr>
          <w:szCs w:val="24"/>
        </w:rPr>
        <w:t>their</w:t>
      </w:r>
      <w:r w:rsidRPr="00D40F7E">
        <w:rPr>
          <w:szCs w:val="24"/>
        </w:rPr>
        <w:t xml:space="preserve"> nature and scope</w:t>
      </w:r>
      <w:r w:rsidR="002B3D31">
        <w:rPr>
          <w:szCs w:val="24"/>
        </w:rPr>
        <w:t>.  T</w:t>
      </w:r>
      <w:r w:rsidRPr="00D40F7E">
        <w:rPr>
          <w:szCs w:val="24"/>
        </w:rPr>
        <w:t xml:space="preserve">hus, we </w:t>
      </w:r>
      <w:r w:rsidR="002B3D31">
        <w:rPr>
          <w:szCs w:val="24"/>
        </w:rPr>
        <w:t xml:space="preserve">can </w:t>
      </w:r>
      <w:r w:rsidRPr="00D40F7E">
        <w:rPr>
          <w:szCs w:val="24"/>
        </w:rPr>
        <w:t xml:space="preserve">afford </w:t>
      </w:r>
      <w:r w:rsidR="002B3D31">
        <w:rPr>
          <w:szCs w:val="24"/>
        </w:rPr>
        <w:t>them</w:t>
      </w:r>
      <w:r w:rsidRPr="00D40F7E">
        <w:rPr>
          <w:szCs w:val="24"/>
        </w:rPr>
        <w:t xml:space="preserve"> no mitigating credit.  </w:t>
      </w:r>
    </w:p>
    <w:p w:rsidR="00656AB3" w:rsidRPr="00D40F7E" w:rsidRDefault="00656AB3" w:rsidP="004E50FE">
      <w:pPr>
        <w:pStyle w:val="Heading3"/>
      </w:pPr>
      <w:r w:rsidRPr="00D40F7E">
        <w:t>V.  DISBARMENT IS THE APPROPRIATE DISCIPLINE</w:t>
      </w:r>
      <w:r w:rsidRPr="00D40F7E">
        <w:rPr>
          <w:rStyle w:val="FootnoteReference"/>
        </w:rPr>
        <w:footnoteReference w:id="23"/>
      </w:r>
    </w:p>
    <w:p w:rsidR="00656AB3" w:rsidRPr="00D40F7E" w:rsidRDefault="00656AB3" w:rsidP="00AB2E8D">
      <w:pPr>
        <w:tabs>
          <w:tab w:val="left" w:pos="720"/>
        </w:tabs>
        <w:spacing w:line="480" w:lineRule="auto"/>
        <w:ind w:firstLine="720"/>
        <w:rPr>
          <w:rFonts w:eastAsia="Times New Roman"/>
          <w:szCs w:val="24"/>
        </w:rPr>
      </w:pPr>
      <w:r w:rsidRPr="00D40F7E">
        <w:rPr>
          <w:szCs w:val="24"/>
        </w:rPr>
        <w:t xml:space="preserve">Our disciplinary analysis begins with the standards which, </w:t>
      </w:r>
      <w:r w:rsidRPr="00D40F7E">
        <w:rPr>
          <w:rFonts w:eastAsia="Times New Roman"/>
          <w:szCs w:val="24"/>
        </w:rPr>
        <w:t>although not binding, are entitled to great weight (</w:t>
      </w:r>
      <w:r w:rsidRPr="00D40F7E">
        <w:rPr>
          <w:szCs w:val="24"/>
        </w:rPr>
        <w:t xml:space="preserve">std. 1.1; </w:t>
      </w:r>
      <w:r w:rsidRPr="00D40F7E">
        <w:rPr>
          <w:rFonts w:eastAsia="Times New Roman"/>
          <w:i/>
          <w:szCs w:val="24"/>
        </w:rPr>
        <w:t>In re Silverton</w:t>
      </w:r>
      <w:r w:rsidRPr="00D40F7E">
        <w:rPr>
          <w:rFonts w:eastAsia="Times New Roman"/>
          <w:szCs w:val="24"/>
        </w:rPr>
        <w:t xml:space="preserve"> (2005) 36 Cal.4th 81, 91-92), and should be followed whenever possible (</w:t>
      </w:r>
      <w:r w:rsidRPr="00D40F7E">
        <w:rPr>
          <w:szCs w:val="24"/>
        </w:rPr>
        <w:t xml:space="preserve">std. 1.1; </w:t>
      </w:r>
      <w:r w:rsidRPr="00D40F7E">
        <w:rPr>
          <w:rFonts w:eastAsia="Times New Roman"/>
          <w:i/>
          <w:szCs w:val="24"/>
        </w:rPr>
        <w:t>In re Young</w:t>
      </w:r>
      <w:r w:rsidRPr="00D40F7E">
        <w:rPr>
          <w:rFonts w:eastAsia="Times New Roman"/>
          <w:szCs w:val="24"/>
        </w:rPr>
        <w:t xml:space="preserve"> (1989) 49 Cal.3d 257, 267, fn. 11).</w:t>
      </w:r>
    </w:p>
    <w:p w:rsidR="00656AB3" w:rsidRPr="00D40F7E" w:rsidRDefault="00656AB3" w:rsidP="00AB2E8D">
      <w:pPr>
        <w:tabs>
          <w:tab w:val="left" w:pos="720"/>
        </w:tabs>
        <w:spacing w:line="480" w:lineRule="auto"/>
        <w:ind w:firstLine="720"/>
        <w:rPr>
          <w:rFonts w:eastAsia="Times New Roman"/>
          <w:szCs w:val="24"/>
        </w:rPr>
      </w:pPr>
      <w:r w:rsidRPr="00D40F7E">
        <w:rPr>
          <w:szCs w:val="24"/>
        </w:rPr>
        <w:t xml:space="preserve">In analyzing the applicable standards, we first determine which standard specifies the </w:t>
      </w:r>
      <w:r w:rsidRPr="00D40F7E">
        <w:rPr>
          <w:rFonts w:eastAsia="Times New Roman"/>
          <w:szCs w:val="24"/>
        </w:rPr>
        <w:t xml:space="preserve">most severe sanction for the at-issue misconduct.  </w:t>
      </w:r>
      <w:r w:rsidRPr="00D40F7E">
        <w:rPr>
          <w:szCs w:val="24"/>
        </w:rPr>
        <w:t>(Std. 1.7(a) [most severe sanction shall be imposed where multiple sanctions apply].)</w:t>
      </w:r>
      <w:r w:rsidRPr="00D40F7E">
        <w:rPr>
          <w:rFonts w:eastAsia="Times New Roman"/>
          <w:szCs w:val="24"/>
        </w:rPr>
        <w:t xml:space="preserve">  Here, both standard</w:t>
      </w:r>
      <w:r w:rsidR="001704DE" w:rsidRPr="00D40F7E">
        <w:rPr>
          <w:rFonts w:eastAsia="Times New Roman"/>
          <w:szCs w:val="24"/>
        </w:rPr>
        <w:t> </w:t>
      </w:r>
      <w:r w:rsidRPr="00D40F7E">
        <w:rPr>
          <w:szCs w:val="24"/>
        </w:rPr>
        <w:t xml:space="preserve">2.11, which addresses an act of </w:t>
      </w:r>
      <w:r w:rsidRPr="00D40F7E">
        <w:rPr>
          <w:szCs w:val="24"/>
        </w:rPr>
        <w:lastRenderedPageBreak/>
        <w:t>moral turpitude or intentional or grossly negligent misrepresentation, and standard</w:t>
      </w:r>
      <w:r w:rsidR="00295BD5" w:rsidRPr="00D40F7E">
        <w:rPr>
          <w:szCs w:val="24"/>
        </w:rPr>
        <w:t> </w:t>
      </w:r>
      <w:r w:rsidRPr="00D40F7E">
        <w:rPr>
          <w:szCs w:val="24"/>
        </w:rPr>
        <w:t xml:space="preserve">2.12(a), which addresses disobedience or violation of a court order related to a member’s practice of law or the duties required of an attorney </w:t>
      </w:r>
      <w:r w:rsidRPr="00D40F7E">
        <w:rPr>
          <w:rFonts w:eastAsia="Times New Roman"/>
          <w:szCs w:val="24"/>
        </w:rPr>
        <w:t>under section 6068, subdivision (d),</w:t>
      </w:r>
      <w:r w:rsidRPr="00D40F7E">
        <w:rPr>
          <w:szCs w:val="24"/>
        </w:rPr>
        <w:t xml:space="preserve"> provide that disbarment or actual suspension is the presumed sanction.</w:t>
      </w:r>
      <w:r w:rsidRPr="00D40F7E">
        <w:rPr>
          <w:rStyle w:val="FootnoteReference"/>
          <w:szCs w:val="24"/>
        </w:rPr>
        <w:footnoteReference w:id="24"/>
      </w:r>
    </w:p>
    <w:p w:rsidR="00656AB3" w:rsidRPr="00D40F7E" w:rsidRDefault="00656AB3" w:rsidP="00AB2E8D">
      <w:pPr>
        <w:tabs>
          <w:tab w:val="left" w:pos="720"/>
        </w:tabs>
        <w:spacing w:line="480" w:lineRule="auto"/>
        <w:ind w:firstLine="720"/>
        <w:rPr>
          <w:rFonts w:eastAsia="Times New Roman"/>
          <w:szCs w:val="24"/>
        </w:rPr>
      </w:pPr>
      <w:r w:rsidRPr="00D40F7E">
        <w:rPr>
          <w:rFonts w:eastAsia="Times New Roman"/>
          <w:szCs w:val="24"/>
        </w:rPr>
        <w:t>Furthermore, given Moriarty’s disciplinary history, we also look to s</w:t>
      </w:r>
      <w:r w:rsidRPr="00D40F7E">
        <w:rPr>
          <w:szCs w:val="24"/>
        </w:rPr>
        <w:t xml:space="preserve">tandard 1.8(b), which states that disbarment is appropriate </w:t>
      </w:r>
      <w:r w:rsidRPr="00D40F7E">
        <w:rPr>
          <w:rFonts w:eastAsia="Times New Roman"/>
          <w:szCs w:val="24"/>
        </w:rPr>
        <w:t>where an attorney has two or more prior records of discipline if</w:t>
      </w:r>
      <w:r w:rsidR="00C2785F">
        <w:rPr>
          <w:rFonts w:eastAsia="Times New Roman"/>
          <w:szCs w:val="24"/>
        </w:rPr>
        <w:t>:</w:t>
      </w:r>
      <w:r w:rsidRPr="00D40F7E">
        <w:rPr>
          <w:rFonts w:eastAsia="Times New Roman"/>
          <w:szCs w:val="24"/>
        </w:rPr>
        <w:t xml:space="preserve"> (1)</w:t>
      </w:r>
      <w:r w:rsidR="00295BD5" w:rsidRPr="00D40F7E">
        <w:rPr>
          <w:rFonts w:eastAsia="Times New Roman"/>
          <w:szCs w:val="24"/>
        </w:rPr>
        <w:t> </w:t>
      </w:r>
      <w:r w:rsidRPr="00D40F7E">
        <w:rPr>
          <w:rFonts w:eastAsia="Times New Roman"/>
          <w:szCs w:val="24"/>
        </w:rPr>
        <w:t>an actual suspension was ordered in any prior disciplinary matter; (2)</w:t>
      </w:r>
      <w:r w:rsidR="00295BD5" w:rsidRPr="00D40F7E">
        <w:rPr>
          <w:rFonts w:eastAsia="Times New Roman"/>
          <w:szCs w:val="24"/>
        </w:rPr>
        <w:t> </w:t>
      </w:r>
      <w:r w:rsidRPr="00D40F7E">
        <w:rPr>
          <w:rFonts w:eastAsia="Times New Roman"/>
          <w:szCs w:val="24"/>
        </w:rPr>
        <w:t>the prior and current disciplinary matters demonstrate a pattern of misconduct; or</w:t>
      </w:r>
      <w:r w:rsidRPr="00D40F7E">
        <w:rPr>
          <w:rFonts w:eastAsia="Times New Roman"/>
          <w:i/>
          <w:szCs w:val="24"/>
        </w:rPr>
        <w:t xml:space="preserve"> </w:t>
      </w:r>
      <w:r w:rsidRPr="00D40F7E">
        <w:rPr>
          <w:rFonts w:eastAsia="Times New Roman"/>
          <w:szCs w:val="24"/>
        </w:rPr>
        <w:t>(3)</w:t>
      </w:r>
      <w:r w:rsidR="002A2405" w:rsidRPr="00D40F7E">
        <w:rPr>
          <w:rFonts w:eastAsia="Times New Roman"/>
          <w:szCs w:val="24"/>
        </w:rPr>
        <w:t> </w:t>
      </w:r>
      <w:r w:rsidRPr="00D40F7E">
        <w:rPr>
          <w:rFonts w:eastAsia="Times New Roman"/>
          <w:szCs w:val="24"/>
        </w:rPr>
        <w:t xml:space="preserve">the prior and current disciplinary matters demonstrate the attorney’s unwillingness or inability to conform to ethical responsibilities.  </w:t>
      </w:r>
      <w:r w:rsidRPr="00D40F7E">
        <w:rPr>
          <w:szCs w:val="24"/>
        </w:rPr>
        <w:t xml:space="preserve">Moriarty’s case meets two </w:t>
      </w:r>
      <w:r w:rsidR="002A2405" w:rsidRPr="00D40F7E">
        <w:rPr>
          <w:szCs w:val="24"/>
        </w:rPr>
        <w:t xml:space="preserve">of these </w:t>
      </w:r>
      <w:r w:rsidRPr="00D40F7E">
        <w:rPr>
          <w:szCs w:val="24"/>
        </w:rPr>
        <w:t>criteria: he previously received 30- and 45-day actual suspensions; and, like the hearing judge, we find that his prior and current</w:t>
      </w:r>
      <w:r w:rsidR="00B82775" w:rsidRPr="00D40F7E">
        <w:rPr>
          <w:szCs w:val="24"/>
        </w:rPr>
        <w:t xml:space="preserve"> misconduct </w:t>
      </w:r>
      <w:r w:rsidR="004C4842" w:rsidRPr="00D40F7E">
        <w:rPr>
          <w:szCs w:val="24"/>
        </w:rPr>
        <w:t>establish</w:t>
      </w:r>
      <w:r w:rsidRPr="00D40F7E">
        <w:rPr>
          <w:szCs w:val="24"/>
        </w:rPr>
        <w:t xml:space="preserve"> his unwillingness or inability to conform to ethical norms.  Moreover, t</w:t>
      </w:r>
      <w:r w:rsidRPr="00D40F7E">
        <w:rPr>
          <w:rFonts w:eastAsia="Times New Roman"/>
          <w:szCs w:val="24"/>
        </w:rPr>
        <w:t>he two s</w:t>
      </w:r>
      <w:r w:rsidR="002A2405" w:rsidRPr="00D40F7E">
        <w:rPr>
          <w:rFonts w:eastAsia="Times New Roman"/>
          <w:szCs w:val="24"/>
        </w:rPr>
        <w:t>pecified</w:t>
      </w:r>
      <w:r w:rsidRPr="00D40F7E">
        <w:rPr>
          <w:rFonts w:eastAsia="Times New Roman"/>
          <w:szCs w:val="24"/>
        </w:rPr>
        <w:t xml:space="preserve"> exceptions to standard </w:t>
      </w:r>
      <w:r w:rsidRPr="00D40F7E">
        <w:rPr>
          <w:szCs w:val="24"/>
        </w:rPr>
        <w:t>1.8(b) do not apply here</w:t>
      </w:r>
      <w:r w:rsidR="005B1FE6" w:rsidRPr="00D40F7E">
        <w:rPr>
          <w:szCs w:val="24"/>
        </w:rPr>
        <w:t xml:space="preserve">. </w:t>
      </w:r>
      <w:r w:rsidRPr="00D40F7E">
        <w:rPr>
          <w:szCs w:val="24"/>
        </w:rPr>
        <w:t xml:space="preserve"> Moriarty’s present misconduct did not occur at the same time as his prior misconduct, and his limited mitigation for cooperation </w:t>
      </w:r>
      <w:r w:rsidRPr="00D40F7E">
        <w:rPr>
          <w:rFonts w:eastAsia="Times New Roman"/>
          <w:szCs w:val="24"/>
        </w:rPr>
        <w:t xml:space="preserve">is neither compelling nor does it predominate over the significant aggravation for </w:t>
      </w:r>
      <w:r w:rsidRPr="00D40F7E">
        <w:rPr>
          <w:szCs w:val="24"/>
        </w:rPr>
        <w:t xml:space="preserve">two prior discipline records, multiple acts of wrongdoing, significant harm, and </w:t>
      </w:r>
      <w:r w:rsidR="00C573C0">
        <w:rPr>
          <w:szCs w:val="24"/>
        </w:rPr>
        <w:t>his indifference</w:t>
      </w:r>
      <w:r w:rsidRPr="00D40F7E">
        <w:rPr>
          <w:rFonts w:eastAsia="Times New Roman"/>
          <w:szCs w:val="24"/>
        </w:rPr>
        <w:t>.</w:t>
      </w:r>
    </w:p>
    <w:p w:rsidR="00656AB3" w:rsidRPr="00D40F7E" w:rsidRDefault="00656AB3" w:rsidP="00AB2E8D">
      <w:pPr>
        <w:tabs>
          <w:tab w:val="left" w:pos="720"/>
        </w:tabs>
        <w:spacing w:line="480" w:lineRule="auto"/>
        <w:ind w:firstLine="720"/>
        <w:rPr>
          <w:rFonts w:eastAsia="Times New Roman"/>
          <w:szCs w:val="24"/>
        </w:rPr>
      </w:pPr>
      <w:r w:rsidRPr="00D40F7E">
        <w:rPr>
          <w:rFonts w:eastAsia="Times New Roman"/>
          <w:szCs w:val="24"/>
        </w:rPr>
        <w:t xml:space="preserve">We </w:t>
      </w:r>
      <w:r w:rsidR="00B82775" w:rsidRPr="00D40F7E">
        <w:rPr>
          <w:rFonts w:eastAsia="Times New Roman"/>
          <w:szCs w:val="24"/>
        </w:rPr>
        <w:t>next</w:t>
      </w:r>
      <w:r w:rsidRPr="00D40F7E">
        <w:rPr>
          <w:rFonts w:eastAsia="Times New Roman"/>
          <w:szCs w:val="24"/>
        </w:rPr>
        <w:t xml:space="preserve"> consider whether any reason exists to depart from the discipline called for by standard 1.8(b).  </w:t>
      </w:r>
      <w:r w:rsidRPr="00D40F7E">
        <w:rPr>
          <w:szCs w:val="24"/>
        </w:rPr>
        <w:t>We acknowledge that disbarment is not mandatory as a third discipline.  (</w:t>
      </w:r>
      <w:r w:rsidRPr="00D40F7E">
        <w:rPr>
          <w:i/>
          <w:szCs w:val="24"/>
        </w:rPr>
        <w:t>Conroy v. State Bar</w:t>
      </w:r>
      <w:r w:rsidRPr="00D40F7E">
        <w:rPr>
          <w:szCs w:val="24"/>
        </w:rPr>
        <w:t xml:space="preserve"> (1991) 53 Cal.3d 495, 506-507 [disbarment is not mandatory in every case of two or more prior disciplines, even where no compelling mitigating circumstances clearly predominate (analysis under former std. 1.7(b))]; </w:t>
      </w:r>
      <w:r w:rsidRPr="00D40F7E">
        <w:rPr>
          <w:i/>
          <w:szCs w:val="24"/>
        </w:rPr>
        <w:t>In the Matter of Miller</w:t>
      </w:r>
      <w:r w:rsidRPr="00D40F7E">
        <w:rPr>
          <w:szCs w:val="24"/>
        </w:rPr>
        <w:t xml:space="preserve"> (Review Dept. 1990) 1 Cal. State Bar Ct. Rptr. 131, 136 [to fulfill “purposes of lawyer discipline, we must examine the nature and chronology of respondent’s record of discipline”].)  However, if we deviate from </w:t>
      </w:r>
      <w:r w:rsidRPr="00D40F7E">
        <w:rPr>
          <w:szCs w:val="24"/>
        </w:rPr>
        <w:lastRenderedPageBreak/>
        <w:t>recommending disbarment, we must articulate clear reasons for doing so.  (Std.</w:t>
      </w:r>
      <w:r w:rsidR="00FA5457" w:rsidRPr="00D40F7E">
        <w:rPr>
          <w:szCs w:val="24"/>
        </w:rPr>
        <w:t> </w:t>
      </w:r>
      <w:r w:rsidRPr="00D40F7E">
        <w:rPr>
          <w:szCs w:val="24"/>
        </w:rPr>
        <w:t xml:space="preserve">1.1; </w:t>
      </w:r>
      <w:r w:rsidRPr="00D40F7E">
        <w:rPr>
          <w:rFonts w:eastAsia="Times New Roman"/>
          <w:i/>
          <w:szCs w:val="24"/>
        </w:rPr>
        <w:t>Blair v. State Bar</w:t>
      </w:r>
      <w:r w:rsidRPr="00D40F7E">
        <w:rPr>
          <w:rFonts w:eastAsia="Times New Roman"/>
          <w:szCs w:val="24"/>
        </w:rPr>
        <w:t xml:space="preserve"> (1989) 49 Cal.3d 762, 776, fn. 5 [requiring clear reasons for departure from standards].)</w:t>
      </w:r>
    </w:p>
    <w:p w:rsidR="00656AB3" w:rsidRPr="00D40F7E" w:rsidRDefault="00656AB3" w:rsidP="00AB2E8D">
      <w:pPr>
        <w:tabs>
          <w:tab w:val="left" w:pos="720"/>
        </w:tabs>
        <w:spacing w:line="480" w:lineRule="auto"/>
        <w:ind w:firstLine="720"/>
        <w:rPr>
          <w:rFonts w:eastAsia="Times New Roman"/>
          <w:szCs w:val="24"/>
        </w:rPr>
      </w:pPr>
      <w:r w:rsidRPr="00D40F7E">
        <w:rPr>
          <w:rFonts w:eastAsia="Times New Roman"/>
          <w:szCs w:val="24"/>
        </w:rPr>
        <w:t>Moriarty has not identified a</w:t>
      </w:r>
      <w:r w:rsidR="002B3D31">
        <w:rPr>
          <w:rFonts w:eastAsia="Times New Roman"/>
          <w:szCs w:val="24"/>
        </w:rPr>
        <w:t>n adequate</w:t>
      </w:r>
      <w:r w:rsidRPr="00D40F7E">
        <w:rPr>
          <w:rFonts w:eastAsia="Times New Roman"/>
          <w:szCs w:val="24"/>
        </w:rPr>
        <w:t xml:space="preserve"> reason for us to depart from applying standard 1.8(b), and we cannot articulate any.  Further, we </w:t>
      </w:r>
      <w:r w:rsidR="00B82775" w:rsidRPr="00D40F7E">
        <w:rPr>
          <w:rFonts w:eastAsia="Times New Roman"/>
          <w:szCs w:val="24"/>
        </w:rPr>
        <w:t xml:space="preserve">reject </w:t>
      </w:r>
      <w:r w:rsidRPr="00D40F7E">
        <w:rPr>
          <w:rFonts w:eastAsia="Times New Roman"/>
          <w:szCs w:val="24"/>
        </w:rPr>
        <w:t xml:space="preserve">the hearing judge’s reasons for deviating from </w:t>
      </w:r>
      <w:r w:rsidR="00B82775" w:rsidRPr="00D40F7E">
        <w:rPr>
          <w:szCs w:val="24"/>
        </w:rPr>
        <w:t>recommending disbarment</w:t>
      </w:r>
      <w:r w:rsidRPr="00D40F7E">
        <w:rPr>
          <w:rFonts w:eastAsia="Times New Roman"/>
          <w:szCs w:val="24"/>
        </w:rPr>
        <w:t xml:space="preserve">—i.e., </w:t>
      </w:r>
      <w:r w:rsidRPr="00D40F7E">
        <w:rPr>
          <w:szCs w:val="24"/>
        </w:rPr>
        <w:t xml:space="preserve">because </w:t>
      </w:r>
      <w:r w:rsidRPr="00D40F7E">
        <w:rPr>
          <w:rFonts w:eastAsia="Times New Roman"/>
          <w:szCs w:val="24"/>
        </w:rPr>
        <w:t xml:space="preserve">“the timing of [Moriarty’s] misconduct” and </w:t>
      </w:r>
      <w:r w:rsidRPr="00D40F7E">
        <w:rPr>
          <w:szCs w:val="24"/>
        </w:rPr>
        <w:t xml:space="preserve">“the nature and extent of [his] prior disciplines do not justify disbarment.”  </w:t>
      </w:r>
      <w:r w:rsidR="00275F94" w:rsidRPr="00D40F7E">
        <w:rPr>
          <w:rFonts w:eastAsia="Times New Roman"/>
          <w:szCs w:val="24"/>
        </w:rPr>
        <w:t>The re</w:t>
      </w:r>
      <w:r w:rsidRPr="00D40F7E">
        <w:rPr>
          <w:rFonts w:eastAsia="Times New Roman"/>
          <w:szCs w:val="24"/>
        </w:rPr>
        <w:t xml:space="preserve">cord shows multiple instances of </w:t>
      </w:r>
      <w:r w:rsidR="002B3D31">
        <w:rPr>
          <w:rFonts w:eastAsia="Times New Roman"/>
          <w:szCs w:val="24"/>
        </w:rPr>
        <w:t xml:space="preserve">similar </w:t>
      </w:r>
      <w:r w:rsidRPr="00D40F7E">
        <w:rPr>
          <w:rFonts w:eastAsia="Times New Roman"/>
          <w:szCs w:val="24"/>
        </w:rPr>
        <w:t>wrongdoing dating back to 1996, repeated abandonment of clients, blatant violati</w:t>
      </w:r>
      <w:r w:rsidR="00275F94" w:rsidRPr="00D40F7E">
        <w:rPr>
          <w:rFonts w:eastAsia="Times New Roman"/>
          <w:szCs w:val="24"/>
        </w:rPr>
        <w:t>on of applicable orders, and a</w:t>
      </w:r>
      <w:r w:rsidRPr="00D40F7E">
        <w:rPr>
          <w:rFonts w:eastAsia="Times New Roman"/>
          <w:szCs w:val="24"/>
        </w:rPr>
        <w:t xml:space="preserve"> troubling similarity between Moriarty’s present misconduct and the misconduct underlying </w:t>
      </w:r>
      <w:r w:rsidRPr="00D40F7E">
        <w:rPr>
          <w:rFonts w:eastAsia="Times New Roman"/>
          <w:i/>
          <w:szCs w:val="24"/>
        </w:rPr>
        <w:t>Moriarty I</w:t>
      </w:r>
      <w:r w:rsidRPr="00D40F7E">
        <w:rPr>
          <w:rFonts w:eastAsia="Times New Roman"/>
          <w:szCs w:val="24"/>
        </w:rPr>
        <w:t xml:space="preserve">.  We also note that </w:t>
      </w:r>
      <w:r w:rsidR="00FA5457" w:rsidRPr="00D40F7E">
        <w:rPr>
          <w:rFonts w:eastAsia="Times New Roman"/>
          <w:szCs w:val="24"/>
        </w:rPr>
        <w:t>his</w:t>
      </w:r>
      <w:r w:rsidRPr="00D40F7E">
        <w:rPr>
          <w:rFonts w:eastAsia="Times New Roman"/>
          <w:szCs w:val="24"/>
        </w:rPr>
        <w:t xml:space="preserve"> misconduct </w:t>
      </w:r>
      <w:r w:rsidR="00FA5457" w:rsidRPr="00D40F7E">
        <w:rPr>
          <w:rFonts w:eastAsia="Times New Roman"/>
          <w:szCs w:val="24"/>
        </w:rPr>
        <w:t>in</w:t>
      </w:r>
      <w:r w:rsidRPr="00D40F7E">
        <w:rPr>
          <w:rFonts w:eastAsia="Times New Roman"/>
          <w:szCs w:val="24"/>
        </w:rPr>
        <w:t xml:space="preserve"> </w:t>
      </w:r>
      <w:r w:rsidRPr="00D40F7E">
        <w:rPr>
          <w:rFonts w:eastAsia="Times New Roman"/>
          <w:i/>
          <w:szCs w:val="24"/>
        </w:rPr>
        <w:t>Moriarty II</w:t>
      </w:r>
      <w:r w:rsidRPr="00D40F7E">
        <w:rPr>
          <w:rFonts w:eastAsia="Times New Roman"/>
          <w:szCs w:val="24"/>
        </w:rPr>
        <w:t xml:space="preserve"> occurred shortly after his </w:t>
      </w:r>
      <w:r w:rsidRPr="00D40F7E">
        <w:rPr>
          <w:rFonts w:eastAsia="Times New Roman"/>
          <w:i/>
          <w:szCs w:val="24"/>
        </w:rPr>
        <w:t xml:space="preserve">Moriarty I </w:t>
      </w:r>
      <w:r w:rsidRPr="00D40F7E">
        <w:rPr>
          <w:rFonts w:eastAsia="Times New Roman"/>
          <w:szCs w:val="24"/>
        </w:rPr>
        <w:t xml:space="preserve">probation ended, and his present misconduct occurred shortly after his </w:t>
      </w:r>
      <w:r w:rsidRPr="00D40F7E">
        <w:rPr>
          <w:rFonts w:eastAsia="Times New Roman"/>
          <w:i/>
          <w:szCs w:val="24"/>
        </w:rPr>
        <w:t xml:space="preserve">Moriarty II </w:t>
      </w:r>
      <w:r w:rsidRPr="00D40F7E">
        <w:rPr>
          <w:rFonts w:eastAsia="Times New Roman"/>
          <w:szCs w:val="24"/>
        </w:rPr>
        <w:t xml:space="preserve">probation ended.  Moreover, we find that the metes and bounds </w:t>
      </w:r>
      <w:r w:rsidR="00275F94" w:rsidRPr="00D40F7E">
        <w:rPr>
          <w:rFonts w:eastAsia="Times New Roman"/>
          <w:szCs w:val="24"/>
        </w:rPr>
        <w:t xml:space="preserve">of the misconduct </w:t>
      </w:r>
      <w:r w:rsidR="00AF5712" w:rsidRPr="00D40F7E">
        <w:rPr>
          <w:rFonts w:eastAsia="Times New Roman"/>
          <w:szCs w:val="24"/>
        </w:rPr>
        <w:t>here</w:t>
      </w:r>
      <w:r w:rsidR="00275F94" w:rsidRPr="00D40F7E">
        <w:rPr>
          <w:rFonts w:eastAsia="Times New Roman"/>
          <w:szCs w:val="24"/>
        </w:rPr>
        <w:t xml:space="preserve"> are </w:t>
      </w:r>
      <w:r w:rsidRPr="00D40F7E">
        <w:rPr>
          <w:rFonts w:eastAsia="Times New Roman"/>
          <w:szCs w:val="24"/>
        </w:rPr>
        <w:t xml:space="preserve">greater </w:t>
      </w:r>
      <w:r w:rsidR="00275F94" w:rsidRPr="00D40F7E">
        <w:rPr>
          <w:rFonts w:eastAsia="Times New Roman"/>
          <w:szCs w:val="24"/>
        </w:rPr>
        <w:t>than the judge found.  T</w:t>
      </w:r>
      <w:r w:rsidRPr="00D40F7E">
        <w:rPr>
          <w:rFonts w:eastAsia="Times New Roman"/>
          <w:szCs w:val="24"/>
        </w:rPr>
        <w:t xml:space="preserve">he record </w:t>
      </w:r>
      <w:r w:rsidR="00275F94" w:rsidRPr="00D40F7E">
        <w:rPr>
          <w:rFonts w:eastAsia="Times New Roman"/>
          <w:szCs w:val="24"/>
        </w:rPr>
        <w:t xml:space="preserve">depicts </w:t>
      </w:r>
      <w:r w:rsidR="000D505F">
        <w:rPr>
          <w:rFonts w:eastAsia="Times New Roman"/>
          <w:szCs w:val="24"/>
        </w:rPr>
        <w:t>an attorney who, for much of the past two decades, was</w:t>
      </w:r>
      <w:r w:rsidR="00275F94" w:rsidRPr="00D40F7E">
        <w:rPr>
          <w:rFonts w:eastAsia="Times New Roman"/>
          <w:szCs w:val="24"/>
        </w:rPr>
        <w:t xml:space="preserve"> either committing </w:t>
      </w:r>
      <w:r w:rsidR="007118B5" w:rsidRPr="00D40F7E">
        <w:rPr>
          <w:rFonts w:eastAsia="Times New Roman"/>
          <w:szCs w:val="24"/>
        </w:rPr>
        <w:t xml:space="preserve">repeated, </w:t>
      </w:r>
      <w:r w:rsidR="00275F94" w:rsidRPr="00D40F7E">
        <w:rPr>
          <w:rFonts w:eastAsia="Times New Roman"/>
          <w:szCs w:val="24"/>
        </w:rPr>
        <w:t xml:space="preserve">serious misconduct or being monitored </w:t>
      </w:r>
      <w:r w:rsidRPr="00D40F7E">
        <w:rPr>
          <w:rFonts w:eastAsia="Times New Roman"/>
          <w:szCs w:val="24"/>
        </w:rPr>
        <w:t>on probation.</w:t>
      </w:r>
    </w:p>
    <w:p w:rsidR="00656AB3" w:rsidRPr="00D40F7E" w:rsidRDefault="00656AB3" w:rsidP="00AB2E8D">
      <w:pPr>
        <w:tabs>
          <w:tab w:val="left" w:pos="720"/>
        </w:tabs>
        <w:spacing w:line="480" w:lineRule="auto"/>
        <w:ind w:firstLine="720"/>
        <w:rPr>
          <w:rFonts w:eastAsia="Times New Roman"/>
          <w:szCs w:val="24"/>
        </w:rPr>
      </w:pPr>
      <w:r w:rsidRPr="00D40F7E">
        <w:rPr>
          <w:szCs w:val="24"/>
        </w:rPr>
        <w:t>We emphasize that attorneys are sworn officers of the courts, and “[i]t is, of course, an extremely serious breach of an attorney’s duty to lie in statements made to the court.”  (</w:t>
      </w:r>
      <w:r w:rsidRPr="00D40F7E">
        <w:rPr>
          <w:i/>
          <w:szCs w:val="24"/>
        </w:rPr>
        <w:t xml:space="preserve">In re Aguilar </w:t>
      </w:r>
      <w:r w:rsidRPr="00D40F7E">
        <w:rPr>
          <w:szCs w:val="24"/>
        </w:rPr>
        <w:t>(2004) 34</w:t>
      </w:r>
      <w:r w:rsidR="00AF5712" w:rsidRPr="00D40F7E">
        <w:rPr>
          <w:szCs w:val="24"/>
        </w:rPr>
        <w:t> </w:t>
      </w:r>
      <w:r w:rsidRPr="00D40F7E">
        <w:rPr>
          <w:szCs w:val="24"/>
        </w:rPr>
        <w:t>Cal.4th 386, 394.)  Practically speaking, courts simply cannot function unless they can trust that attorneys appearing before them are telling the truth.  Honesty is absolutely fundamental in the practice of law; without it, “</w:t>
      </w:r>
      <w:r w:rsidRPr="00D40F7E">
        <w:rPr>
          <w:rFonts w:eastAsia="Times New Roman"/>
          <w:szCs w:val="24"/>
        </w:rPr>
        <w:t>the profession is worse than valueless in the place it holds in the administration of justice.”  (</w:t>
      </w:r>
      <w:r w:rsidRPr="00D40F7E">
        <w:rPr>
          <w:rFonts w:eastAsia="Times New Roman"/>
          <w:i/>
          <w:szCs w:val="24"/>
        </w:rPr>
        <w:t>Tatlow v. State Bar</w:t>
      </w:r>
      <w:r w:rsidRPr="00D40F7E">
        <w:rPr>
          <w:rFonts w:eastAsia="Times New Roman"/>
          <w:szCs w:val="24"/>
        </w:rPr>
        <w:t xml:space="preserve"> (1936) 5</w:t>
      </w:r>
      <w:r w:rsidR="00AF5712" w:rsidRPr="00D40F7E">
        <w:rPr>
          <w:rFonts w:eastAsia="Times New Roman"/>
          <w:szCs w:val="24"/>
        </w:rPr>
        <w:t> </w:t>
      </w:r>
      <w:r w:rsidRPr="00D40F7E">
        <w:rPr>
          <w:rFonts w:eastAsia="Times New Roman"/>
          <w:szCs w:val="24"/>
        </w:rPr>
        <w:t>Cal.2d 520, 524</w:t>
      </w:r>
      <w:r w:rsidRPr="00D40F7E">
        <w:rPr>
          <w:szCs w:val="24"/>
        </w:rPr>
        <w:t>.</w:t>
      </w:r>
      <w:r w:rsidRPr="00D40F7E">
        <w:rPr>
          <w:rFonts w:eastAsia="Times New Roman"/>
          <w:szCs w:val="24"/>
        </w:rPr>
        <w:t>)</w:t>
      </w:r>
    </w:p>
    <w:p w:rsidR="00C2785F" w:rsidRDefault="00656AB3" w:rsidP="00AB2E8D">
      <w:pPr>
        <w:tabs>
          <w:tab w:val="left" w:pos="720"/>
        </w:tabs>
        <w:spacing w:line="480" w:lineRule="auto"/>
        <w:ind w:firstLine="720"/>
        <w:rPr>
          <w:szCs w:val="24"/>
        </w:rPr>
      </w:pPr>
      <w:r w:rsidRPr="00D40F7E">
        <w:rPr>
          <w:szCs w:val="24"/>
        </w:rPr>
        <w:t xml:space="preserve">The State Bar Court has been required to intervene three times to ensure that Moriarty adheres to the professional standards required of those who are licensed to practice law in California.  </w:t>
      </w:r>
      <w:r w:rsidR="00D745A5" w:rsidRPr="00D40F7E">
        <w:rPr>
          <w:szCs w:val="24"/>
        </w:rPr>
        <w:t xml:space="preserve">We conclude that </w:t>
      </w:r>
      <w:r w:rsidRPr="00D40F7E">
        <w:rPr>
          <w:szCs w:val="24"/>
        </w:rPr>
        <w:t xml:space="preserve">further probation and suspension would be inadequate to prevent </w:t>
      </w:r>
      <w:r w:rsidR="00AF5712" w:rsidRPr="00D40F7E">
        <w:rPr>
          <w:szCs w:val="24"/>
        </w:rPr>
        <w:t>him</w:t>
      </w:r>
      <w:r w:rsidRPr="00D40F7E">
        <w:rPr>
          <w:szCs w:val="24"/>
        </w:rPr>
        <w:t xml:space="preserve"> from committing future misconduct that would endanger the public and the profession.  </w:t>
      </w:r>
      <w:r w:rsidR="009B1855">
        <w:rPr>
          <w:szCs w:val="24"/>
        </w:rPr>
        <w:lastRenderedPageBreak/>
        <w:t>(</w:t>
      </w:r>
      <w:r w:rsidR="009B1855">
        <w:rPr>
          <w:i/>
          <w:szCs w:val="24"/>
        </w:rPr>
        <w:t xml:space="preserve">Barnum v. State </w:t>
      </w:r>
      <w:r w:rsidR="009B1855" w:rsidRPr="009B1855">
        <w:rPr>
          <w:i/>
          <w:szCs w:val="24"/>
        </w:rPr>
        <w:t xml:space="preserve">Bar </w:t>
      </w:r>
      <w:r w:rsidR="009B1855">
        <w:rPr>
          <w:szCs w:val="24"/>
        </w:rPr>
        <w:t xml:space="preserve">(1990) 52 Cal.3d 104, 112-113 [disbarment imposed where attorney repeatedly failed to comply with probation conditions since further probation unlikely to prevent future misconduct].)  </w:t>
      </w:r>
      <w:r w:rsidRPr="009B1855">
        <w:rPr>
          <w:szCs w:val="24"/>
        </w:rPr>
        <w:t>The</w:t>
      </w:r>
      <w:r w:rsidRPr="00D40F7E">
        <w:rPr>
          <w:szCs w:val="24"/>
        </w:rPr>
        <w:t xml:space="preserve"> standards</w:t>
      </w:r>
      <w:r w:rsidR="00D745A5" w:rsidRPr="00D40F7E">
        <w:rPr>
          <w:szCs w:val="24"/>
        </w:rPr>
        <w:t xml:space="preserve"> and</w:t>
      </w:r>
      <w:r w:rsidRPr="00D40F7E">
        <w:rPr>
          <w:szCs w:val="24"/>
        </w:rPr>
        <w:t xml:space="preserve"> decisional law support our conclusion that the public and the profession are best protected if Moriarty is disbarred.</w:t>
      </w:r>
      <w:r w:rsidRPr="00D40F7E">
        <w:rPr>
          <w:rStyle w:val="FootnoteReference"/>
          <w:szCs w:val="24"/>
        </w:rPr>
        <w:footnoteReference w:id="25"/>
      </w:r>
    </w:p>
    <w:p w:rsidR="00656AB3" w:rsidRPr="00D40F7E" w:rsidRDefault="00656AB3" w:rsidP="004E50FE">
      <w:pPr>
        <w:pStyle w:val="Heading3"/>
      </w:pPr>
      <w:r w:rsidRPr="00D40F7E">
        <w:t>V</w:t>
      </w:r>
      <w:r w:rsidR="009B1855">
        <w:t>I</w:t>
      </w:r>
      <w:r w:rsidRPr="00D40F7E">
        <w:t>.  RECOMMENDATION</w:t>
      </w:r>
    </w:p>
    <w:p w:rsidR="00656AB3" w:rsidRPr="00D40F7E" w:rsidRDefault="00656AB3" w:rsidP="00AB2E8D">
      <w:pPr>
        <w:tabs>
          <w:tab w:val="left" w:pos="720"/>
        </w:tabs>
        <w:spacing w:line="480" w:lineRule="auto"/>
        <w:rPr>
          <w:szCs w:val="24"/>
        </w:rPr>
      </w:pPr>
      <w:r w:rsidRPr="00D40F7E">
        <w:rPr>
          <w:szCs w:val="24"/>
        </w:rPr>
        <w:tab/>
        <w:t>We recommend that Leo Joseph Moriarty, Jr., be disbarred from the practice of law and that his name be stricken from the roll of attorneys admitted to practice in California.</w:t>
      </w:r>
    </w:p>
    <w:p w:rsidR="00656AB3" w:rsidRPr="00D40F7E" w:rsidRDefault="00656AB3" w:rsidP="00AB2E8D">
      <w:pPr>
        <w:tabs>
          <w:tab w:val="left" w:pos="720"/>
        </w:tabs>
        <w:spacing w:line="480" w:lineRule="auto"/>
        <w:rPr>
          <w:szCs w:val="24"/>
        </w:rPr>
      </w:pPr>
      <w:r w:rsidRPr="00D40F7E">
        <w:rPr>
          <w:szCs w:val="24"/>
        </w:rPr>
        <w:tab/>
        <w:t>We further recommend that Moriarty must comply with rule</w:t>
      </w:r>
      <w:r w:rsidR="00AF5712" w:rsidRPr="00D40F7E">
        <w:rPr>
          <w:szCs w:val="24"/>
        </w:rPr>
        <w:t> </w:t>
      </w:r>
      <w:r w:rsidRPr="00D40F7E">
        <w:rPr>
          <w:szCs w:val="24"/>
        </w:rPr>
        <w:t>9.20 of the California Rules of Court and perform the acts specified in subdivisions (a) and (c) of that rule, within 30 and 40 days, respectively, after the effective date of the Supreme Court order in this matter.</w:t>
      </w:r>
    </w:p>
    <w:p w:rsidR="00206FE8" w:rsidRDefault="00656AB3" w:rsidP="00AB2E8D">
      <w:pPr>
        <w:tabs>
          <w:tab w:val="left" w:pos="720"/>
        </w:tabs>
        <w:spacing w:line="480" w:lineRule="auto"/>
        <w:rPr>
          <w:szCs w:val="24"/>
        </w:rPr>
      </w:pPr>
      <w:r w:rsidRPr="00D40F7E">
        <w:rPr>
          <w:szCs w:val="24"/>
        </w:rPr>
        <w:tab/>
        <w:t>Finally, we recommend that costs be awarded to the State Bar in accordance with section 6086.10, such costs being enforceable as provided in section 6140.7 and as a money judgment.</w:t>
      </w:r>
    </w:p>
    <w:p w:rsidR="00206FE8" w:rsidRDefault="00206FE8" w:rsidP="00AB2E8D">
      <w:pPr>
        <w:tabs>
          <w:tab w:val="left" w:pos="720"/>
        </w:tabs>
        <w:rPr>
          <w:szCs w:val="24"/>
        </w:rPr>
      </w:pPr>
      <w:r>
        <w:rPr>
          <w:szCs w:val="24"/>
        </w:rPr>
        <w:br w:type="page"/>
      </w:r>
    </w:p>
    <w:p w:rsidR="00656AB3" w:rsidRPr="00D40F7E" w:rsidRDefault="00656AB3" w:rsidP="004E50FE">
      <w:pPr>
        <w:pStyle w:val="Heading3"/>
      </w:pPr>
      <w:r w:rsidRPr="00D40F7E">
        <w:lastRenderedPageBreak/>
        <w:t>VI</w:t>
      </w:r>
      <w:r w:rsidR="00643614">
        <w:t>I</w:t>
      </w:r>
      <w:r w:rsidRPr="00D40F7E">
        <w:t>.  ORDER OF INACTIVE ENROLLMENT</w:t>
      </w:r>
    </w:p>
    <w:p w:rsidR="00656AB3" w:rsidRPr="00D40F7E" w:rsidRDefault="00656AB3" w:rsidP="00AB2E8D">
      <w:pPr>
        <w:tabs>
          <w:tab w:val="left" w:pos="720"/>
        </w:tabs>
        <w:spacing w:line="480" w:lineRule="auto"/>
        <w:rPr>
          <w:szCs w:val="24"/>
        </w:rPr>
      </w:pPr>
      <w:r w:rsidRPr="00D40F7E">
        <w:rPr>
          <w:szCs w:val="24"/>
        </w:rPr>
        <w:tab/>
        <w:t>Pursuant to section</w:t>
      </w:r>
      <w:r w:rsidR="00AF5712" w:rsidRPr="00D40F7E">
        <w:rPr>
          <w:szCs w:val="24"/>
        </w:rPr>
        <w:t> </w:t>
      </w:r>
      <w:r w:rsidRPr="00D40F7E">
        <w:rPr>
          <w:szCs w:val="24"/>
        </w:rPr>
        <w:t>6007, subdivision</w:t>
      </w:r>
      <w:r w:rsidR="00AF5712" w:rsidRPr="00D40F7E">
        <w:rPr>
          <w:szCs w:val="24"/>
        </w:rPr>
        <w:t> </w:t>
      </w:r>
      <w:r w:rsidRPr="00D40F7E">
        <w:rPr>
          <w:szCs w:val="24"/>
        </w:rPr>
        <w:t>(c)(4), and rule 5.111(D)(1) of the Rules of Procedure of the State Bar, Leo Joseph Moriarty, Jr., is ordered enrolled inactive.  The order of inactive enrollment is effective three days after service of this opinion.  (Rules Proc. of State Bar, rule 5.111(D)(1).)</w:t>
      </w:r>
    </w:p>
    <w:p w:rsidR="00656AB3" w:rsidRPr="00D40F7E" w:rsidRDefault="00656AB3" w:rsidP="00AB2E8D">
      <w:pPr>
        <w:tabs>
          <w:tab w:val="left" w:pos="720"/>
        </w:tabs>
        <w:rPr>
          <w:szCs w:val="24"/>
        </w:rPr>
      </w:pPr>
      <w:r w:rsidRPr="00D40F7E">
        <w:rPr>
          <w:szCs w:val="24"/>
        </w:rPr>
        <w:tab/>
      </w:r>
      <w:r w:rsidRPr="00D40F7E">
        <w:rPr>
          <w:szCs w:val="24"/>
        </w:rPr>
        <w:tab/>
      </w:r>
      <w:r w:rsidRPr="00D40F7E">
        <w:rPr>
          <w:szCs w:val="24"/>
        </w:rPr>
        <w:tab/>
      </w:r>
      <w:r w:rsidRPr="00D40F7E">
        <w:rPr>
          <w:szCs w:val="24"/>
        </w:rPr>
        <w:tab/>
      </w:r>
      <w:r w:rsidRPr="00D40F7E">
        <w:rPr>
          <w:szCs w:val="24"/>
        </w:rPr>
        <w:tab/>
      </w:r>
      <w:r w:rsidRPr="00D40F7E">
        <w:rPr>
          <w:szCs w:val="24"/>
        </w:rPr>
        <w:tab/>
      </w:r>
      <w:bookmarkStart w:id="6" w:name="judge"/>
      <w:bookmarkEnd w:id="6"/>
      <w:r w:rsidRPr="00D40F7E">
        <w:rPr>
          <w:szCs w:val="24"/>
        </w:rPr>
        <w:tab/>
        <w:t>HONN, J.</w:t>
      </w:r>
    </w:p>
    <w:p w:rsidR="00656AB3" w:rsidRPr="00D40F7E" w:rsidRDefault="00656AB3" w:rsidP="00AB2E8D">
      <w:pPr>
        <w:tabs>
          <w:tab w:val="left" w:pos="720"/>
        </w:tabs>
        <w:rPr>
          <w:szCs w:val="24"/>
        </w:rPr>
      </w:pPr>
    </w:p>
    <w:p w:rsidR="00656AB3" w:rsidRPr="00D40F7E" w:rsidRDefault="00656AB3" w:rsidP="00AB2E8D">
      <w:pPr>
        <w:tabs>
          <w:tab w:val="left" w:pos="720"/>
        </w:tabs>
        <w:spacing w:line="480" w:lineRule="auto"/>
        <w:rPr>
          <w:szCs w:val="24"/>
        </w:rPr>
      </w:pPr>
      <w:r w:rsidRPr="00D40F7E">
        <w:rPr>
          <w:szCs w:val="24"/>
        </w:rPr>
        <w:t>WE CONCUR:</w:t>
      </w:r>
    </w:p>
    <w:p w:rsidR="00656AB3" w:rsidRPr="00D40F7E" w:rsidRDefault="00656AB3" w:rsidP="00AB2E8D">
      <w:pPr>
        <w:tabs>
          <w:tab w:val="left" w:pos="720"/>
        </w:tabs>
        <w:rPr>
          <w:szCs w:val="24"/>
        </w:rPr>
      </w:pPr>
      <w:bookmarkStart w:id="7" w:name="multinames"/>
      <w:bookmarkEnd w:id="7"/>
      <w:r w:rsidRPr="00D40F7E">
        <w:rPr>
          <w:szCs w:val="24"/>
        </w:rPr>
        <w:t>PURCELL, P. J.</w:t>
      </w:r>
    </w:p>
    <w:p w:rsidR="00656AB3" w:rsidRPr="00D40F7E" w:rsidRDefault="00656AB3" w:rsidP="00AB2E8D">
      <w:pPr>
        <w:tabs>
          <w:tab w:val="left" w:pos="720"/>
        </w:tabs>
        <w:rPr>
          <w:szCs w:val="24"/>
        </w:rPr>
      </w:pPr>
    </w:p>
    <w:p w:rsidR="007118B5" w:rsidRDefault="00656AB3" w:rsidP="00AB2E8D">
      <w:pPr>
        <w:tabs>
          <w:tab w:val="left" w:pos="720"/>
        </w:tabs>
        <w:rPr>
          <w:szCs w:val="24"/>
        </w:rPr>
      </w:pPr>
      <w:r w:rsidRPr="00D40F7E">
        <w:rPr>
          <w:szCs w:val="24"/>
        </w:rPr>
        <w:t>STOVITZ, J.*</w:t>
      </w:r>
    </w:p>
    <w:p w:rsidR="00C0296D" w:rsidRDefault="00C0296D" w:rsidP="00AB2E8D">
      <w:pPr>
        <w:tabs>
          <w:tab w:val="left" w:pos="720"/>
        </w:tabs>
        <w:rPr>
          <w:szCs w:val="24"/>
        </w:rPr>
      </w:pPr>
    </w:p>
    <w:p w:rsidR="00C0296D" w:rsidRPr="00C0296D" w:rsidRDefault="00C0296D" w:rsidP="00AB2E8D">
      <w:pPr>
        <w:tabs>
          <w:tab w:val="left" w:pos="720"/>
        </w:tabs>
        <w:rPr>
          <w:szCs w:val="24"/>
        </w:rPr>
      </w:pPr>
    </w:p>
    <w:p w:rsidR="00C0296D" w:rsidRPr="00C0296D" w:rsidRDefault="00C0296D" w:rsidP="00AB2E8D">
      <w:pPr>
        <w:tabs>
          <w:tab w:val="left" w:pos="720"/>
        </w:tabs>
        <w:rPr>
          <w:szCs w:val="24"/>
        </w:rPr>
      </w:pPr>
    </w:p>
    <w:p w:rsidR="00C0296D" w:rsidRPr="00C0296D" w:rsidRDefault="00C0296D" w:rsidP="00AB2E8D">
      <w:pPr>
        <w:tabs>
          <w:tab w:val="left" w:pos="720"/>
        </w:tabs>
        <w:rPr>
          <w:szCs w:val="24"/>
        </w:rPr>
      </w:pPr>
    </w:p>
    <w:p w:rsidR="00C0296D" w:rsidRDefault="00C0296D" w:rsidP="00AB2E8D">
      <w:pPr>
        <w:tabs>
          <w:tab w:val="left" w:pos="720"/>
        </w:tabs>
        <w:rPr>
          <w:szCs w:val="24"/>
        </w:rPr>
      </w:pPr>
    </w:p>
    <w:p w:rsidR="00C30740" w:rsidRDefault="00C30740" w:rsidP="00AB2E8D">
      <w:pPr>
        <w:tabs>
          <w:tab w:val="left" w:pos="720"/>
        </w:tabs>
        <w:rPr>
          <w:szCs w:val="24"/>
        </w:rPr>
      </w:pPr>
    </w:p>
    <w:p w:rsidR="00C30740" w:rsidRDefault="00C30740" w:rsidP="00AB2E8D">
      <w:pPr>
        <w:tabs>
          <w:tab w:val="left" w:pos="720"/>
        </w:tabs>
        <w:rPr>
          <w:szCs w:val="24"/>
        </w:rPr>
      </w:pPr>
    </w:p>
    <w:p w:rsidR="00C30740" w:rsidRDefault="00C30740" w:rsidP="00AB2E8D">
      <w:pPr>
        <w:tabs>
          <w:tab w:val="left" w:pos="720"/>
        </w:tabs>
        <w:rPr>
          <w:szCs w:val="24"/>
        </w:rPr>
      </w:pPr>
    </w:p>
    <w:p w:rsidR="00C30740" w:rsidRDefault="00C30740" w:rsidP="00AB2E8D">
      <w:pPr>
        <w:tabs>
          <w:tab w:val="left" w:pos="720"/>
        </w:tabs>
        <w:rPr>
          <w:szCs w:val="24"/>
        </w:rPr>
      </w:pPr>
    </w:p>
    <w:p w:rsidR="00C30740" w:rsidRDefault="00C30740" w:rsidP="00AB2E8D">
      <w:pPr>
        <w:tabs>
          <w:tab w:val="left" w:pos="720"/>
        </w:tabs>
        <w:rPr>
          <w:szCs w:val="24"/>
        </w:rPr>
      </w:pPr>
    </w:p>
    <w:p w:rsidR="00C30740" w:rsidRDefault="00C30740" w:rsidP="00AB2E8D">
      <w:pPr>
        <w:tabs>
          <w:tab w:val="left" w:pos="720"/>
        </w:tabs>
        <w:rPr>
          <w:szCs w:val="24"/>
        </w:rPr>
      </w:pPr>
    </w:p>
    <w:p w:rsidR="00C30740" w:rsidRDefault="00C30740" w:rsidP="00AB2E8D">
      <w:pPr>
        <w:tabs>
          <w:tab w:val="left" w:pos="720"/>
        </w:tabs>
        <w:rPr>
          <w:szCs w:val="24"/>
        </w:rPr>
      </w:pPr>
    </w:p>
    <w:p w:rsidR="00C30740" w:rsidRDefault="00C30740" w:rsidP="00AB2E8D">
      <w:pPr>
        <w:tabs>
          <w:tab w:val="left" w:pos="720"/>
        </w:tabs>
        <w:rPr>
          <w:szCs w:val="24"/>
        </w:rPr>
      </w:pPr>
    </w:p>
    <w:p w:rsidR="00C30740" w:rsidRDefault="00C30740" w:rsidP="00AB2E8D">
      <w:pPr>
        <w:tabs>
          <w:tab w:val="left" w:pos="720"/>
        </w:tabs>
        <w:rPr>
          <w:szCs w:val="24"/>
        </w:rPr>
      </w:pPr>
    </w:p>
    <w:p w:rsidR="00C30740" w:rsidRDefault="00C30740" w:rsidP="00AB2E8D">
      <w:pPr>
        <w:tabs>
          <w:tab w:val="left" w:pos="720"/>
        </w:tabs>
        <w:rPr>
          <w:szCs w:val="24"/>
        </w:rPr>
      </w:pPr>
    </w:p>
    <w:p w:rsidR="00C30740" w:rsidRDefault="00C30740" w:rsidP="00AB2E8D">
      <w:pPr>
        <w:tabs>
          <w:tab w:val="left" w:pos="720"/>
        </w:tabs>
        <w:rPr>
          <w:szCs w:val="24"/>
        </w:rPr>
      </w:pPr>
    </w:p>
    <w:p w:rsidR="00C30740" w:rsidRDefault="00C30740" w:rsidP="00AB2E8D">
      <w:pPr>
        <w:tabs>
          <w:tab w:val="left" w:pos="720"/>
        </w:tabs>
        <w:rPr>
          <w:szCs w:val="24"/>
        </w:rPr>
      </w:pPr>
    </w:p>
    <w:p w:rsidR="00C30740" w:rsidRPr="00C0296D" w:rsidRDefault="00C30740" w:rsidP="00AB2E8D">
      <w:pPr>
        <w:tabs>
          <w:tab w:val="left" w:pos="720"/>
        </w:tabs>
        <w:rPr>
          <w:szCs w:val="24"/>
        </w:rPr>
      </w:pPr>
    </w:p>
    <w:p w:rsidR="00C0296D" w:rsidRPr="00C0296D" w:rsidRDefault="00C0296D" w:rsidP="00AB2E8D">
      <w:pPr>
        <w:tabs>
          <w:tab w:val="left" w:pos="720"/>
        </w:tabs>
        <w:rPr>
          <w:szCs w:val="24"/>
        </w:rPr>
      </w:pPr>
    </w:p>
    <w:p w:rsidR="00C0296D" w:rsidRPr="00C0296D" w:rsidRDefault="00C0296D" w:rsidP="00AB2E8D">
      <w:pPr>
        <w:tabs>
          <w:tab w:val="left" w:pos="720"/>
        </w:tabs>
        <w:rPr>
          <w:szCs w:val="24"/>
        </w:rPr>
      </w:pPr>
    </w:p>
    <w:p w:rsidR="00D76B13" w:rsidRDefault="00D76B13" w:rsidP="00AB2E8D">
      <w:pPr>
        <w:tabs>
          <w:tab w:val="left" w:pos="720"/>
        </w:tabs>
        <w:rPr>
          <w:szCs w:val="24"/>
        </w:rPr>
      </w:pPr>
    </w:p>
    <w:p w:rsidR="00884062" w:rsidRDefault="00884062" w:rsidP="00AB2E8D">
      <w:pPr>
        <w:tabs>
          <w:tab w:val="left" w:pos="720"/>
        </w:tabs>
        <w:rPr>
          <w:szCs w:val="24"/>
        </w:rPr>
      </w:pPr>
    </w:p>
    <w:p w:rsidR="00C30740" w:rsidRDefault="00C30740" w:rsidP="00AB2E8D">
      <w:pPr>
        <w:tabs>
          <w:tab w:val="left" w:pos="720"/>
        </w:tabs>
        <w:rPr>
          <w:szCs w:val="24"/>
        </w:rPr>
      </w:pPr>
    </w:p>
    <w:p w:rsidR="00C30740" w:rsidRDefault="00C30740" w:rsidP="00AB2E8D">
      <w:pPr>
        <w:tabs>
          <w:tab w:val="left" w:pos="720"/>
        </w:tabs>
        <w:rPr>
          <w:szCs w:val="24"/>
        </w:rPr>
      </w:pPr>
    </w:p>
    <w:p w:rsidR="00C30740" w:rsidRDefault="00C30740" w:rsidP="00AB2E8D">
      <w:pPr>
        <w:tabs>
          <w:tab w:val="left" w:pos="720"/>
        </w:tabs>
        <w:rPr>
          <w:szCs w:val="24"/>
        </w:rPr>
      </w:pPr>
    </w:p>
    <w:p w:rsidR="004F1F79" w:rsidRDefault="004F1F79" w:rsidP="00AB2E8D">
      <w:pPr>
        <w:tabs>
          <w:tab w:val="left" w:pos="720"/>
        </w:tabs>
        <w:rPr>
          <w:szCs w:val="24"/>
        </w:rPr>
      </w:pPr>
    </w:p>
    <w:p w:rsidR="00201ABB" w:rsidRDefault="00201ABB" w:rsidP="00AB2E8D">
      <w:pPr>
        <w:tabs>
          <w:tab w:val="left" w:pos="720"/>
        </w:tabs>
        <w:rPr>
          <w:szCs w:val="24"/>
        </w:rPr>
      </w:pPr>
    </w:p>
    <w:p w:rsidR="00201ABB" w:rsidRPr="00C0296D" w:rsidRDefault="00201ABB" w:rsidP="00AB2E8D">
      <w:pPr>
        <w:tabs>
          <w:tab w:val="left" w:pos="720"/>
        </w:tabs>
        <w:rPr>
          <w:szCs w:val="24"/>
        </w:rPr>
      </w:pPr>
    </w:p>
    <w:p w:rsidR="00C0296D" w:rsidRPr="00C0296D" w:rsidRDefault="00C0296D" w:rsidP="00AB2E8D">
      <w:pPr>
        <w:tabs>
          <w:tab w:val="left" w:pos="720"/>
        </w:tabs>
        <w:spacing w:after="60"/>
        <w:rPr>
          <w:szCs w:val="24"/>
        </w:rPr>
      </w:pPr>
      <w:r w:rsidRPr="00C0296D">
        <w:rPr>
          <w:szCs w:val="24"/>
        </w:rPr>
        <w:t>______________________</w:t>
      </w:r>
    </w:p>
    <w:p w:rsidR="00F9127B" w:rsidRPr="006F0351" w:rsidRDefault="00C0296D" w:rsidP="00201ABB">
      <w:pPr>
        <w:tabs>
          <w:tab w:val="left" w:pos="720"/>
        </w:tabs>
        <w:ind w:firstLine="720"/>
        <w:rPr>
          <w:b/>
          <w:bCs/>
        </w:rPr>
      </w:pPr>
      <w:r w:rsidRPr="00C0296D">
        <w:rPr>
          <w:szCs w:val="24"/>
        </w:rPr>
        <w:t>*Retired Presiding Judge of the State Bar Court, serving as Review Judge Pro Tem by appointment of the California Supreme Court.</w:t>
      </w:r>
      <w:bookmarkStart w:id="8" w:name="_GoBack"/>
      <w:bookmarkEnd w:id="8"/>
      <w:permStart w:id="397674633" w:edGrp="everyone"/>
      <w:permEnd w:id="397674633"/>
    </w:p>
    <w:sectPr w:rsidR="00F9127B" w:rsidRPr="006F0351" w:rsidSect="00D44062">
      <w:footerReference w:type="default" r:id="rId9"/>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BA3" w:rsidRDefault="00B63BA3" w:rsidP="00055C8A">
      <w:r>
        <w:separator/>
      </w:r>
    </w:p>
  </w:endnote>
  <w:endnote w:type="continuationSeparator" w:id="0">
    <w:p w:rsidR="00B63BA3" w:rsidRDefault="00B63BA3"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CF5FAA" w:rsidRDefault="00CF5FAA" w:rsidP="0099101B">
        <w:pPr>
          <w:pStyle w:val="Footer"/>
          <w:spacing w:before="120"/>
          <w:jc w:val="center"/>
        </w:pPr>
        <w:r>
          <w:t>-</w:t>
        </w:r>
        <w:r>
          <w:fldChar w:fldCharType="begin"/>
        </w:r>
        <w:r>
          <w:instrText xml:space="preserve"> PAGE   \* MERGEFORMAT </w:instrText>
        </w:r>
        <w:r>
          <w:fldChar w:fldCharType="separate"/>
        </w:r>
        <w:r w:rsidR="00EE40B7">
          <w:rPr>
            <w:noProof/>
          </w:rPr>
          <w:t>27</w:t>
        </w:r>
        <w:r>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BA3" w:rsidRDefault="00B63BA3" w:rsidP="00055C8A">
      <w:r>
        <w:separator/>
      </w:r>
    </w:p>
  </w:footnote>
  <w:footnote w:type="continuationSeparator" w:id="0">
    <w:p w:rsidR="00B63BA3" w:rsidRDefault="00B63BA3" w:rsidP="00055C8A">
      <w:r>
        <w:continuationSeparator/>
      </w:r>
    </w:p>
  </w:footnote>
  <w:footnote w:id="1">
    <w:p w:rsidR="00CF5FAA" w:rsidRPr="009F1CBB" w:rsidRDefault="00CF5FAA" w:rsidP="00862FCD">
      <w:pPr>
        <w:pStyle w:val="FootnoteText"/>
        <w:spacing w:after="120"/>
        <w:rPr>
          <w:szCs w:val="24"/>
        </w:rPr>
      </w:pPr>
      <w:r w:rsidRPr="009F1CBB">
        <w:rPr>
          <w:rStyle w:val="FootnoteReference"/>
          <w:szCs w:val="24"/>
        </w:rPr>
        <w:footnoteRef/>
      </w:r>
      <w:r w:rsidRPr="009F1CBB">
        <w:rPr>
          <w:szCs w:val="24"/>
        </w:rPr>
        <w:t xml:space="preserve"> Rules of Procedure of the State Bar, title</w:t>
      </w:r>
      <w:r>
        <w:rPr>
          <w:szCs w:val="24"/>
        </w:rPr>
        <w:t> </w:t>
      </w:r>
      <w:r w:rsidRPr="009F1CBB">
        <w:rPr>
          <w:szCs w:val="24"/>
        </w:rPr>
        <w:t>IV, Standards for Attorney Sanctions for Professional Misconduct.  All further references to standards are to this source.</w:t>
      </w:r>
    </w:p>
  </w:footnote>
  <w:footnote w:id="2">
    <w:p w:rsidR="00CF5FAA" w:rsidRPr="009F1CBB" w:rsidRDefault="00CF5FAA" w:rsidP="00346D47">
      <w:pPr>
        <w:pStyle w:val="TemplateFootnote"/>
      </w:pPr>
      <w:r w:rsidRPr="009F1CBB">
        <w:rPr>
          <w:rStyle w:val="FootnoteReference"/>
          <w:szCs w:val="24"/>
        </w:rPr>
        <w:footnoteRef/>
      </w:r>
      <w:r w:rsidR="003235B4">
        <w:t xml:space="preserve"> T</w:t>
      </w:r>
      <w:r w:rsidRPr="009F1CBB">
        <w:t xml:space="preserve">he factual background </w:t>
      </w:r>
      <w:r w:rsidR="003235B4">
        <w:t xml:space="preserve">is based </w:t>
      </w:r>
      <w:r w:rsidRPr="009F1CBB">
        <w:t>on the parties’ two written stipulations, trial testimony, documentary evidence, and the hearing judge’s factual findings, which are entitled to great weight.  (Rules Proc. of State Bar, rule 5.155(A).)  Moriarty stipulated to most facts in this case, which are largely not in dispute.  On review, the issues presented are primarily questions of law.</w:t>
      </w:r>
    </w:p>
  </w:footnote>
  <w:footnote w:id="3">
    <w:p w:rsidR="00CF5FAA" w:rsidRPr="009F1CBB" w:rsidRDefault="00CF5FAA" w:rsidP="00380C5C">
      <w:pPr>
        <w:pStyle w:val="FootnoteText"/>
        <w:rPr>
          <w:szCs w:val="24"/>
        </w:rPr>
      </w:pPr>
      <w:r w:rsidRPr="00CA54CF">
        <w:rPr>
          <w:rStyle w:val="FootnoteReference"/>
          <w:szCs w:val="24"/>
        </w:rPr>
        <w:footnoteRef/>
      </w:r>
      <w:r w:rsidRPr="00CA54CF">
        <w:rPr>
          <w:szCs w:val="24"/>
        </w:rPr>
        <w:t xml:space="preserve"> Machado is </w:t>
      </w:r>
      <w:r w:rsidR="002D4DA4">
        <w:rPr>
          <w:szCs w:val="24"/>
        </w:rPr>
        <w:t xml:space="preserve">a former attorney and </w:t>
      </w:r>
      <w:r w:rsidR="003E1BE6">
        <w:rPr>
          <w:szCs w:val="24"/>
        </w:rPr>
        <w:t xml:space="preserve">Moriarty’s </w:t>
      </w:r>
      <w:r w:rsidR="003235B4">
        <w:rPr>
          <w:szCs w:val="24"/>
        </w:rPr>
        <w:t>former law partner</w:t>
      </w:r>
      <w:r>
        <w:rPr>
          <w:szCs w:val="24"/>
        </w:rPr>
        <w:t xml:space="preserve"> </w:t>
      </w:r>
      <w:r w:rsidRPr="00CA54CF">
        <w:rPr>
          <w:szCs w:val="24"/>
        </w:rPr>
        <w:t xml:space="preserve">who resigned from the State Bar with </w:t>
      </w:r>
      <w:r w:rsidR="000F1EA2">
        <w:rPr>
          <w:szCs w:val="24"/>
        </w:rPr>
        <w:t xml:space="preserve">disciplinary </w:t>
      </w:r>
      <w:r w:rsidRPr="00CA54CF">
        <w:rPr>
          <w:szCs w:val="24"/>
        </w:rPr>
        <w:t>charges pending in November 2004.  Th</w:t>
      </w:r>
      <w:r>
        <w:rPr>
          <w:szCs w:val="24"/>
        </w:rPr>
        <w:t>os</w:t>
      </w:r>
      <w:r w:rsidRPr="00CA54CF">
        <w:rPr>
          <w:szCs w:val="24"/>
        </w:rPr>
        <w:t>e charges involved office mismanagement</w:t>
      </w:r>
      <w:r w:rsidR="0057536D">
        <w:rPr>
          <w:szCs w:val="24"/>
        </w:rPr>
        <w:t xml:space="preserve">.  </w:t>
      </w:r>
      <w:r w:rsidR="003E1BE6">
        <w:rPr>
          <w:szCs w:val="24"/>
        </w:rPr>
        <w:t>He</w:t>
      </w:r>
      <w:r w:rsidRPr="00CA54CF">
        <w:rPr>
          <w:szCs w:val="24"/>
        </w:rPr>
        <w:t xml:space="preserve"> </w:t>
      </w:r>
      <w:r w:rsidR="0057536D">
        <w:rPr>
          <w:szCs w:val="24"/>
        </w:rPr>
        <w:t xml:space="preserve">also </w:t>
      </w:r>
      <w:r w:rsidRPr="00CA54CF">
        <w:rPr>
          <w:szCs w:val="24"/>
        </w:rPr>
        <w:t>had a prior discipline record involving misrepresentations to doctors and client trust account violations.</w:t>
      </w:r>
    </w:p>
  </w:footnote>
  <w:footnote w:id="4">
    <w:p w:rsidR="00CF5FAA" w:rsidRPr="009F1CBB" w:rsidRDefault="00CF5FAA" w:rsidP="00380C5C">
      <w:pPr>
        <w:pStyle w:val="FootnoteText"/>
        <w:spacing w:after="120"/>
        <w:rPr>
          <w:szCs w:val="24"/>
        </w:rPr>
      </w:pPr>
      <w:r w:rsidRPr="009F1CBB">
        <w:rPr>
          <w:rStyle w:val="FootnoteReference"/>
          <w:szCs w:val="24"/>
        </w:rPr>
        <w:footnoteRef/>
      </w:r>
      <w:r w:rsidRPr="009F1CBB">
        <w:rPr>
          <w:szCs w:val="24"/>
        </w:rPr>
        <w:t xml:space="preserve"> On August</w:t>
      </w:r>
      <w:r>
        <w:rPr>
          <w:szCs w:val="24"/>
        </w:rPr>
        <w:t> </w:t>
      </w:r>
      <w:r w:rsidRPr="009F1CBB">
        <w:rPr>
          <w:szCs w:val="24"/>
        </w:rPr>
        <w:t>11, 2015, Moriarty entered into an agreement with the City to make monthly payments of $142.70</w:t>
      </w:r>
      <w:r>
        <w:rPr>
          <w:szCs w:val="24"/>
        </w:rPr>
        <w:t>,</w:t>
      </w:r>
      <w:r w:rsidRPr="009F1CBB">
        <w:rPr>
          <w:szCs w:val="24"/>
        </w:rPr>
        <w:t xml:space="preserve"> beginning on September 1, 2015.  He made payments on September</w:t>
      </w:r>
      <w:r>
        <w:rPr>
          <w:szCs w:val="24"/>
        </w:rPr>
        <w:t> </w:t>
      </w:r>
      <w:r w:rsidR="00B553DC">
        <w:rPr>
          <w:szCs w:val="24"/>
        </w:rPr>
        <w:t>25</w:t>
      </w:r>
      <w:r w:rsidRPr="009F1CBB">
        <w:rPr>
          <w:szCs w:val="24"/>
        </w:rPr>
        <w:t xml:space="preserve"> and October</w:t>
      </w:r>
      <w:r>
        <w:rPr>
          <w:szCs w:val="24"/>
        </w:rPr>
        <w:t> </w:t>
      </w:r>
      <w:r w:rsidRPr="009F1CBB">
        <w:rPr>
          <w:szCs w:val="24"/>
        </w:rPr>
        <w:t>29, 2015</w:t>
      </w:r>
      <w:r>
        <w:rPr>
          <w:szCs w:val="24"/>
        </w:rPr>
        <w:t>, but</w:t>
      </w:r>
      <w:r w:rsidRPr="009F1CBB">
        <w:rPr>
          <w:szCs w:val="24"/>
        </w:rPr>
        <w:t xml:space="preserve"> failed to make </w:t>
      </w:r>
      <w:r>
        <w:rPr>
          <w:szCs w:val="24"/>
        </w:rPr>
        <w:t xml:space="preserve">any </w:t>
      </w:r>
      <w:r w:rsidRPr="009F1CBB">
        <w:rPr>
          <w:szCs w:val="24"/>
        </w:rPr>
        <w:t xml:space="preserve">further payments.  At trial, he </w:t>
      </w:r>
      <w:r w:rsidR="00B553DC">
        <w:rPr>
          <w:szCs w:val="24"/>
        </w:rPr>
        <w:t>testified</w:t>
      </w:r>
      <w:r w:rsidRPr="009F1CBB">
        <w:rPr>
          <w:szCs w:val="24"/>
        </w:rPr>
        <w:t xml:space="preserve"> that he </w:t>
      </w:r>
      <w:r>
        <w:rPr>
          <w:szCs w:val="24"/>
        </w:rPr>
        <w:t xml:space="preserve">has been financially unable </w:t>
      </w:r>
      <w:r w:rsidRPr="009F1CBB">
        <w:rPr>
          <w:szCs w:val="24"/>
        </w:rPr>
        <w:t xml:space="preserve">to </w:t>
      </w:r>
      <w:r>
        <w:rPr>
          <w:szCs w:val="24"/>
        </w:rPr>
        <w:t>do so.</w:t>
      </w:r>
    </w:p>
  </w:footnote>
  <w:footnote w:id="5">
    <w:p w:rsidR="00CF5FAA" w:rsidRPr="009F1CBB" w:rsidRDefault="00CF5FAA" w:rsidP="00DD2ABF">
      <w:pPr>
        <w:pStyle w:val="TemplateFootnote"/>
      </w:pPr>
      <w:r w:rsidRPr="009F1CBB">
        <w:rPr>
          <w:rStyle w:val="FootnoteReference"/>
          <w:szCs w:val="24"/>
        </w:rPr>
        <w:footnoteRef/>
      </w:r>
      <w:r w:rsidRPr="009F1CBB">
        <w:t xml:space="preserve"> Moriarty testified</w:t>
      </w:r>
      <w:r>
        <w:t xml:space="preserve"> that</w:t>
      </w:r>
      <w:r w:rsidRPr="009F1CBB">
        <w:t xml:space="preserve"> </w:t>
      </w:r>
      <w:r w:rsidR="00980498">
        <w:t>“at some point [</w:t>
      </w:r>
      <w:r w:rsidRPr="009F1CBB">
        <w:t>he</w:t>
      </w:r>
      <w:r w:rsidR="00980498">
        <w:t xml:space="preserve">] must have seen” </w:t>
      </w:r>
      <w:r w:rsidR="000F1EA2">
        <w:t>it</w:t>
      </w:r>
      <w:r w:rsidR="00980498">
        <w:t>,</w:t>
      </w:r>
      <w:r w:rsidRPr="009F1CBB">
        <w:t xml:space="preserve"> but does not recall when.</w:t>
      </w:r>
    </w:p>
  </w:footnote>
  <w:footnote w:id="6">
    <w:p w:rsidR="00CF5FAA" w:rsidRPr="009F1CBB" w:rsidRDefault="00CF5FAA" w:rsidP="000F1EA2">
      <w:pPr>
        <w:pStyle w:val="TemplateFootnote"/>
      </w:pPr>
      <w:r w:rsidRPr="009F1CBB">
        <w:rPr>
          <w:rStyle w:val="FootnoteReference"/>
          <w:szCs w:val="24"/>
        </w:rPr>
        <w:footnoteRef/>
      </w:r>
      <w:r w:rsidRPr="009F1CBB">
        <w:t xml:space="preserve"> The City did not seek sanctions because it was able to inform its witnesses before they appeared and, therefore, no</w:t>
      </w:r>
      <w:r w:rsidR="0094147B">
        <w:t xml:space="preserve"> costs were incurred</w:t>
      </w:r>
      <w:r w:rsidRPr="009F1CBB">
        <w:t>.</w:t>
      </w:r>
    </w:p>
  </w:footnote>
  <w:footnote w:id="7">
    <w:p w:rsidR="00CF5FAA" w:rsidRPr="009F1CBB" w:rsidRDefault="00CF5FAA" w:rsidP="00380C5C">
      <w:pPr>
        <w:pStyle w:val="FootnoteText"/>
        <w:spacing w:after="120"/>
        <w:rPr>
          <w:szCs w:val="24"/>
        </w:rPr>
      </w:pPr>
      <w:r w:rsidRPr="009F1CBB">
        <w:rPr>
          <w:rStyle w:val="FootnoteReference"/>
          <w:szCs w:val="24"/>
        </w:rPr>
        <w:footnoteRef/>
      </w:r>
      <w:r w:rsidRPr="009F1CBB">
        <w:rPr>
          <w:szCs w:val="24"/>
        </w:rPr>
        <w:t xml:space="preserve"> Further references to sections are to this source unless otherwise noted.  </w:t>
      </w:r>
      <w:r w:rsidRPr="009F1CBB">
        <w:rPr>
          <w:rFonts w:eastAsia="Times New Roman"/>
          <w:szCs w:val="24"/>
        </w:rPr>
        <w:t>Section 6068, subdivision (d)</w:t>
      </w:r>
      <w:r w:rsidRPr="009F1CBB">
        <w:rPr>
          <w:szCs w:val="24"/>
        </w:rPr>
        <w:t>, provides that an attorney has a duty “[</w:t>
      </w:r>
      <w:r w:rsidRPr="009F1CBB">
        <w:rPr>
          <w:rFonts w:eastAsia="Times New Roman"/>
          <w:szCs w:val="24"/>
        </w:rPr>
        <w:t>t]o employ . . . those means only as are consistent with truth, and never to seek to mislead the judge or any judicial officer by an artifice or false statement of fact or law</w:t>
      </w:r>
      <w:r w:rsidRPr="009F1CBB">
        <w:rPr>
          <w:szCs w:val="24"/>
        </w:rPr>
        <w:t>.”</w:t>
      </w:r>
    </w:p>
  </w:footnote>
  <w:footnote w:id="8">
    <w:p w:rsidR="00CF5FAA" w:rsidRPr="009F1CBB" w:rsidRDefault="00CF5FAA" w:rsidP="00380C5C">
      <w:pPr>
        <w:pStyle w:val="TemplateFootnote"/>
      </w:pPr>
      <w:r w:rsidRPr="009F1CBB">
        <w:rPr>
          <w:rStyle w:val="FootnoteReference"/>
          <w:szCs w:val="24"/>
        </w:rPr>
        <w:footnoteRef/>
      </w:r>
      <w:r w:rsidRPr="009F1CBB">
        <w:t xml:space="preserve"> Section 6106 states in relevant part: “The commission of any act involving moral turpitude, dishonesty or corruption . . . constitutes a cause for disbarment or </w:t>
      </w:r>
      <w:r w:rsidRPr="006956A5">
        <w:t>suspension</w:t>
      </w:r>
      <w:r w:rsidRPr="009F1CBB">
        <w:t>.”</w:t>
      </w:r>
    </w:p>
  </w:footnote>
  <w:footnote w:id="9">
    <w:p w:rsidR="00CF5FAA" w:rsidRPr="009F1CBB" w:rsidRDefault="00CF5FAA" w:rsidP="004B7BDC">
      <w:pPr>
        <w:pStyle w:val="TemplateFootnote"/>
      </w:pPr>
      <w:r w:rsidRPr="009F1CBB">
        <w:rPr>
          <w:rStyle w:val="FootnoteReference"/>
          <w:szCs w:val="24"/>
        </w:rPr>
        <w:footnoteRef/>
      </w:r>
      <w:r w:rsidRPr="009F1CBB">
        <w:t xml:space="preserve"> Although </w:t>
      </w:r>
      <w:r w:rsidR="004002E6">
        <w:t>it i</w:t>
      </w:r>
      <w:r>
        <w:t xml:space="preserve">s </w:t>
      </w:r>
      <w:r w:rsidRPr="009F1CBB">
        <w:t xml:space="preserve">not entirely clear, it </w:t>
      </w:r>
      <w:r w:rsidRPr="004B7BDC">
        <w:t>seems</w:t>
      </w:r>
      <w:r w:rsidRPr="009F1CBB">
        <w:t xml:space="preserve"> that the judge found that Moriarty violated section</w:t>
      </w:r>
      <w:r>
        <w:t> </w:t>
      </w:r>
      <w:r w:rsidRPr="009F1CBB">
        <w:t>6106 through gross negligence.</w:t>
      </w:r>
    </w:p>
  </w:footnote>
  <w:footnote w:id="10">
    <w:p w:rsidR="00CF5FAA" w:rsidRPr="009F1CBB" w:rsidRDefault="00CF5FAA" w:rsidP="004B7BDC">
      <w:pPr>
        <w:pStyle w:val="TemplateFootnote"/>
        <w:spacing w:after="0"/>
      </w:pPr>
      <w:r w:rsidRPr="009F1CBB">
        <w:rPr>
          <w:rStyle w:val="FootnoteReference"/>
          <w:szCs w:val="24"/>
        </w:rPr>
        <w:footnoteRef/>
      </w:r>
      <w:r w:rsidRPr="009F1CBB">
        <w:t xml:space="preserve"> Clear and convincing evidence leaves no substantial doubt and is sufficiently strong to command the unhesitating </w:t>
      </w:r>
      <w:r w:rsidRPr="00D86751">
        <w:t>assent</w:t>
      </w:r>
      <w:r w:rsidRPr="009F1CBB">
        <w:t xml:space="preserve"> of every reasonable mind.  (</w:t>
      </w:r>
      <w:r w:rsidRPr="009F1CBB">
        <w:rPr>
          <w:i/>
        </w:rPr>
        <w:t>Conservatorship of Wendland</w:t>
      </w:r>
      <w:r w:rsidRPr="009F1CBB">
        <w:t xml:space="preserve"> (2001) 26</w:t>
      </w:r>
      <w:r>
        <w:t> </w:t>
      </w:r>
      <w:r w:rsidRPr="009F1CBB">
        <w:t>Cal.4th 519, 552.)</w:t>
      </w:r>
    </w:p>
  </w:footnote>
  <w:footnote w:id="11">
    <w:p w:rsidR="00CF5FAA" w:rsidRPr="009F1CBB" w:rsidRDefault="00CF5FAA" w:rsidP="00380C5C">
      <w:pPr>
        <w:pStyle w:val="FootnoteText"/>
        <w:rPr>
          <w:szCs w:val="24"/>
        </w:rPr>
      </w:pPr>
      <w:r w:rsidRPr="009F1CBB">
        <w:rPr>
          <w:rStyle w:val="FootnoteReference"/>
          <w:szCs w:val="24"/>
        </w:rPr>
        <w:footnoteRef/>
      </w:r>
      <w:r w:rsidRPr="009F1CBB">
        <w:rPr>
          <w:szCs w:val="24"/>
        </w:rPr>
        <w:t xml:space="preserve"> Another administrative entity, the Workers’ Compensation Appeals Board (WCAB), recently reminded attorneys appearing before it of “their continuing duty to timely advise the WCAB (i.e., both the Appeals Board and the [</w:t>
      </w:r>
      <w:r w:rsidR="00C47B0A">
        <w:rPr>
          <w:szCs w:val="24"/>
        </w:rPr>
        <w:t xml:space="preserve">workers’ compensation </w:t>
      </w:r>
      <w:r w:rsidRPr="009F1CBB">
        <w:rPr>
          <w:szCs w:val="24"/>
        </w:rPr>
        <w:t>ALJs]) of any material change in circumstances that could substantially affect cases pending before of it.”  (</w:t>
      </w:r>
      <w:r w:rsidRPr="009F1CBB">
        <w:rPr>
          <w:i/>
          <w:szCs w:val="24"/>
        </w:rPr>
        <w:t>Dubon v. World Restoration, Inc.</w:t>
      </w:r>
      <w:r w:rsidRPr="009F1CBB">
        <w:rPr>
          <w:szCs w:val="24"/>
        </w:rPr>
        <w:t xml:space="preserve"> (2014) 79</w:t>
      </w:r>
      <w:r>
        <w:rPr>
          <w:szCs w:val="24"/>
        </w:rPr>
        <w:t> </w:t>
      </w:r>
      <w:r w:rsidRPr="009F1CBB">
        <w:rPr>
          <w:szCs w:val="24"/>
        </w:rPr>
        <w:t>Cal.Comp.Cases 1298 [2014</w:t>
      </w:r>
      <w:r>
        <w:rPr>
          <w:szCs w:val="24"/>
        </w:rPr>
        <w:t> </w:t>
      </w:r>
      <w:r w:rsidRPr="009F1CBB">
        <w:rPr>
          <w:szCs w:val="24"/>
        </w:rPr>
        <w:t>WL 4975935, at *10, fn.</w:t>
      </w:r>
      <w:r>
        <w:rPr>
          <w:szCs w:val="24"/>
        </w:rPr>
        <w:t> </w:t>
      </w:r>
      <w:r w:rsidRPr="009F1CBB">
        <w:rPr>
          <w:szCs w:val="24"/>
        </w:rPr>
        <w:t>24] (Appeals Board en banc).)</w:t>
      </w:r>
    </w:p>
  </w:footnote>
  <w:footnote w:id="12">
    <w:p w:rsidR="00616E14" w:rsidRDefault="00616E14" w:rsidP="00616E14">
      <w:pPr>
        <w:pStyle w:val="TemplateFootnote"/>
      </w:pPr>
      <w:r>
        <w:rPr>
          <w:rStyle w:val="FootnoteReference"/>
        </w:rPr>
        <w:footnoteRef/>
      </w:r>
      <w:r>
        <w:t xml:space="preserve"> As discussed </w:t>
      </w:r>
      <w:r w:rsidR="00596216">
        <w:t>below</w:t>
      </w:r>
      <w:r>
        <w:t>, given our rejection of the legal rationale that Moriarty contends “justified the dismissals” of the section 6103 and section 6068, subdivision (o)(3), counts in the NDC “on the basis of the lack of constitutional authority,” we also reject his argument that such rationale requires the dismissal of the section 6068, subdivision (d), charges as well.</w:t>
      </w:r>
    </w:p>
  </w:footnote>
  <w:footnote w:id="13">
    <w:p w:rsidR="00CF5FAA" w:rsidRPr="009F1CBB" w:rsidRDefault="00CF5FAA" w:rsidP="00380C5C">
      <w:pPr>
        <w:pStyle w:val="FootnoteText"/>
        <w:rPr>
          <w:szCs w:val="24"/>
        </w:rPr>
      </w:pPr>
      <w:r w:rsidRPr="009F1CBB">
        <w:rPr>
          <w:rStyle w:val="FootnoteReference"/>
          <w:szCs w:val="24"/>
        </w:rPr>
        <w:footnoteRef/>
      </w:r>
      <w:r w:rsidRPr="009F1CBB">
        <w:rPr>
          <w:szCs w:val="24"/>
        </w:rPr>
        <w:t xml:space="preserve"> Section 6103 provides that an attorney’s “willful disobedience or violation of an order of the court requiring him to do or forbear an act connected with or in the course of his profession, which he ought in good faith to do or forbear, and any violation of the oath taken by him, or of his duties as such attorney, constitute causes for disbarment or suspension.”</w:t>
      </w:r>
    </w:p>
  </w:footnote>
  <w:footnote w:id="14">
    <w:p w:rsidR="00FE43CD" w:rsidRDefault="00FE43CD" w:rsidP="00FE43CD">
      <w:pPr>
        <w:pStyle w:val="FootnoteText"/>
      </w:pPr>
      <w:r>
        <w:rPr>
          <w:rStyle w:val="FootnoteReference"/>
        </w:rPr>
        <w:footnoteRef/>
      </w:r>
      <w:r>
        <w:t xml:space="preserve"> </w:t>
      </w:r>
      <w:r w:rsidRPr="00745CDF">
        <w:t xml:space="preserve">Government Code section 11475.30 defines the term “[c]ourt” as “the agency conducting an adjudicatory proceeding,” and the term “[j]udge” as an “[ALJ] or other presiding officer.”  </w:t>
      </w:r>
    </w:p>
  </w:footnote>
  <w:footnote w:id="15">
    <w:p w:rsidR="0082197E" w:rsidRDefault="0082197E" w:rsidP="004F4EB7">
      <w:pPr>
        <w:pStyle w:val="FootnoteText"/>
      </w:pPr>
      <w:r>
        <w:rPr>
          <w:rStyle w:val="FootnoteReference"/>
        </w:rPr>
        <w:footnoteRef/>
      </w:r>
      <w:r>
        <w:t xml:space="preserve"> </w:t>
      </w:r>
      <w:r w:rsidR="004F4EB7">
        <w:t xml:space="preserve">The Supreme Court has </w:t>
      </w:r>
      <w:r w:rsidR="00C0296D">
        <w:t>noted</w:t>
      </w:r>
      <w:r w:rsidR="006819E8">
        <w:t xml:space="preserve"> that: “</w:t>
      </w:r>
      <w:r w:rsidR="004F4EB7">
        <w:t>Indicia of proceedings undertaken in a judicial capacity include a hearing before an impartial decision maker; testimony given under oath or affirmation; a party’s ability to subpoena, call, examine, and cross-examine witnesses, to introduce documentary evidence, and to make oral and written argument; the taking of a record of the proceeding; and a written statement of reasons for the decision.  [Citation.]</w:t>
      </w:r>
      <w:r w:rsidR="006819E8">
        <w:t xml:space="preserve">”  </w:t>
      </w:r>
      <w:r w:rsidR="004F4EB7">
        <w:t>(</w:t>
      </w:r>
      <w:r w:rsidR="004F4EB7" w:rsidRPr="003D467C">
        <w:rPr>
          <w:i/>
        </w:rPr>
        <w:t>Pacific Lumber Co. v. State Water Resources Control Bd.</w:t>
      </w:r>
      <w:r w:rsidR="004F4EB7">
        <w:t xml:space="preserve"> (2006) 37 Cal.4th 921, 944.)</w:t>
      </w:r>
    </w:p>
  </w:footnote>
  <w:footnote w:id="16">
    <w:p w:rsidR="00CF5FAA" w:rsidRPr="009F1CBB" w:rsidRDefault="00CF5FAA" w:rsidP="004B1865">
      <w:pPr>
        <w:pStyle w:val="TemplateFootnote"/>
      </w:pPr>
      <w:r w:rsidRPr="009F1CBB">
        <w:rPr>
          <w:rStyle w:val="FootnoteReference"/>
          <w:szCs w:val="24"/>
        </w:rPr>
        <w:footnoteRef/>
      </w:r>
      <w:r w:rsidRPr="009F1CBB">
        <w:t xml:space="preserve"> We </w:t>
      </w:r>
      <w:r w:rsidR="00364FDE">
        <w:t>also</w:t>
      </w:r>
      <w:r w:rsidRPr="009F1CBB">
        <w:t xml:space="preserve"> reject Moriarty’s contention that </w:t>
      </w:r>
      <w:r w:rsidR="00A854FB">
        <w:t>seeking</w:t>
      </w:r>
      <w:r w:rsidRPr="009F1CBB">
        <w:t xml:space="preserve"> </w:t>
      </w:r>
      <w:r w:rsidR="00EA18DB">
        <w:t>more</w:t>
      </w:r>
      <w:r w:rsidRPr="009F1CBB">
        <w:t xml:space="preserve"> time to pay would be a </w:t>
      </w:r>
      <w:r w:rsidR="00E615F4">
        <w:t>“</w:t>
      </w:r>
      <w:r w:rsidRPr="009F1CBB">
        <w:t>useless waste of time for everybody</w:t>
      </w:r>
      <w:r w:rsidR="00E615F4">
        <w:t>”</w:t>
      </w:r>
      <w:r w:rsidR="00A854FB">
        <w:t xml:space="preserve"> </w:t>
      </w:r>
      <w:r w:rsidR="00B8127F">
        <w:t>since</w:t>
      </w:r>
      <w:r w:rsidRPr="009F1CBB">
        <w:t xml:space="preserve"> </w:t>
      </w:r>
      <w:r w:rsidR="00E615F4">
        <w:t>his ability to</w:t>
      </w:r>
      <w:r w:rsidRPr="009F1CBB">
        <w:t xml:space="preserve"> pay </w:t>
      </w:r>
      <w:r w:rsidR="004B1865">
        <w:t xml:space="preserve">the sanctions </w:t>
      </w:r>
      <w:r w:rsidR="00EA18DB">
        <w:t xml:space="preserve">in full </w:t>
      </w:r>
      <w:r w:rsidR="004B1865">
        <w:t xml:space="preserve">was </w:t>
      </w:r>
      <w:r w:rsidR="00EA18DB">
        <w:t xml:space="preserve">so </w:t>
      </w:r>
      <w:r w:rsidR="004B1865">
        <w:t>uncertain.</w:t>
      </w:r>
    </w:p>
  </w:footnote>
  <w:footnote w:id="17">
    <w:p w:rsidR="00407175" w:rsidRDefault="00407175" w:rsidP="00C0296D">
      <w:pPr>
        <w:pStyle w:val="FootnoteText"/>
        <w:spacing w:after="120"/>
      </w:pPr>
      <w:r>
        <w:rPr>
          <w:rStyle w:val="FootnoteReference"/>
        </w:rPr>
        <w:footnoteRef/>
      </w:r>
      <w:r>
        <w:t xml:space="preserve"> Moriarty </w:t>
      </w:r>
      <w:r w:rsidR="00086284">
        <w:t>contended</w:t>
      </w:r>
      <w:r w:rsidR="002557FF">
        <w:t xml:space="preserve"> at oral argument</w:t>
      </w:r>
      <w:r w:rsidR="009C5F60">
        <w:t xml:space="preserve"> </w:t>
      </w:r>
      <w:r>
        <w:t xml:space="preserve">that decisions of an OAH ALJ are not “final” because they are submitted to a board (which includes nonattorneys) that can decide whether to adopt them.  His argument is unavailing.  </w:t>
      </w:r>
      <w:r w:rsidR="00B8127F">
        <w:t>W</w:t>
      </w:r>
      <w:r>
        <w:rPr>
          <w:szCs w:val="24"/>
        </w:rPr>
        <w:t xml:space="preserve">e </w:t>
      </w:r>
      <w:r>
        <w:t>find that the orders here were final because there is no evidence that Moriarty ever</w:t>
      </w:r>
      <w:r w:rsidRPr="001223A2">
        <w:rPr>
          <w:szCs w:val="24"/>
        </w:rPr>
        <w:t xml:space="preserve"> </w:t>
      </w:r>
      <w:r>
        <w:rPr>
          <w:szCs w:val="24"/>
        </w:rPr>
        <w:t>disputed</w:t>
      </w:r>
      <w:r w:rsidRPr="001223A2">
        <w:rPr>
          <w:szCs w:val="24"/>
        </w:rPr>
        <w:t xml:space="preserve"> the</w:t>
      </w:r>
      <w:r>
        <w:rPr>
          <w:szCs w:val="24"/>
        </w:rPr>
        <w:t>ir</w:t>
      </w:r>
      <w:r w:rsidRPr="001223A2">
        <w:rPr>
          <w:szCs w:val="24"/>
        </w:rPr>
        <w:t xml:space="preserve"> </w:t>
      </w:r>
      <w:r>
        <w:rPr>
          <w:szCs w:val="24"/>
        </w:rPr>
        <w:t xml:space="preserve">finality or </w:t>
      </w:r>
      <w:r w:rsidRPr="001223A2">
        <w:rPr>
          <w:szCs w:val="24"/>
        </w:rPr>
        <w:t xml:space="preserve">validity </w:t>
      </w:r>
      <w:r>
        <w:rPr>
          <w:szCs w:val="24"/>
        </w:rPr>
        <w:t>or sought t</w:t>
      </w:r>
      <w:r>
        <w:rPr>
          <w:rFonts w:eastAsia="Times New Roman"/>
          <w:szCs w:val="24"/>
        </w:rPr>
        <w:t xml:space="preserve">o </w:t>
      </w:r>
      <w:r w:rsidRPr="001223A2">
        <w:rPr>
          <w:rFonts w:eastAsia="Times New Roman"/>
          <w:szCs w:val="24"/>
        </w:rPr>
        <w:t>stay their enforcement</w:t>
      </w:r>
      <w:r>
        <w:rPr>
          <w:rFonts w:eastAsia="Times New Roman"/>
          <w:szCs w:val="24"/>
        </w:rPr>
        <w:t xml:space="preserve"> or pursued </w:t>
      </w:r>
      <w:r w:rsidRPr="001223A2">
        <w:rPr>
          <w:rFonts w:eastAsia="Times New Roman"/>
          <w:szCs w:val="24"/>
        </w:rPr>
        <w:t>appellate</w:t>
      </w:r>
      <w:r>
        <w:rPr>
          <w:rFonts w:eastAsia="Times New Roman"/>
          <w:szCs w:val="24"/>
        </w:rPr>
        <w:t xml:space="preserve"> relief.  (See </w:t>
      </w:r>
      <w:r w:rsidRPr="001223A2">
        <w:rPr>
          <w:i/>
          <w:szCs w:val="24"/>
        </w:rPr>
        <w:t>In the Matter of Klein</w:t>
      </w:r>
      <w:r w:rsidR="00D05EFD" w:rsidRPr="00551805">
        <w:rPr>
          <w:szCs w:val="24"/>
        </w:rPr>
        <w:t xml:space="preserve">, </w:t>
      </w:r>
      <w:r w:rsidR="00D05EFD" w:rsidRPr="00551805">
        <w:rPr>
          <w:i/>
          <w:szCs w:val="24"/>
        </w:rPr>
        <w:t>supra</w:t>
      </w:r>
      <w:r w:rsidR="00D05EFD" w:rsidRPr="00551805">
        <w:rPr>
          <w:szCs w:val="24"/>
        </w:rPr>
        <w:t xml:space="preserve">, </w:t>
      </w:r>
      <w:r w:rsidRPr="001223A2">
        <w:rPr>
          <w:szCs w:val="24"/>
        </w:rPr>
        <w:t>3</w:t>
      </w:r>
      <w:r>
        <w:rPr>
          <w:szCs w:val="24"/>
        </w:rPr>
        <w:t> </w:t>
      </w:r>
      <w:r w:rsidRPr="001223A2">
        <w:rPr>
          <w:szCs w:val="24"/>
        </w:rPr>
        <w:t xml:space="preserve">Cal. State Bar. Ct. Rptr. </w:t>
      </w:r>
      <w:r w:rsidR="00D05EFD">
        <w:rPr>
          <w:szCs w:val="24"/>
        </w:rPr>
        <w:t>at p.</w:t>
      </w:r>
      <w:r w:rsidR="00206FE8">
        <w:rPr>
          <w:szCs w:val="24"/>
        </w:rPr>
        <w:t> </w:t>
      </w:r>
      <w:r w:rsidRPr="001223A2">
        <w:rPr>
          <w:szCs w:val="24"/>
        </w:rPr>
        <w:t>9 [attorney required to obey court order unless attorney takes steps to have it modified or vacated, regardless of belief that order is invalid]</w:t>
      </w:r>
      <w:r>
        <w:rPr>
          <w:szCs w:val="24"/>
        </w:rPr>
        <w:t>.)</w:t>
      </w:r>
    </w:p>
  </w:footnote>
  <w:footnote w:id="18">
    <w:p w:rsidR="00CF5FAA" w:rsidRPr="009F1CBB" w:rsidRDefault="00CF5FAA" w:rsidP="00380C5C">
      <w:pPr>
        <w:pStyle w:val="FootnoteText"/>
        <w:rPr>
          <w:szCs w:val="24"/>
        </w:rPr>
      </w:pPr>
      <w:r w:rsidRPr="009F1CBB">
        <w:rPr>
          <w:rStyle w:val="FootnoteReference"/>
          <w:szCs w:val="24"/>
        </w:rPr>
        <w:footnoteRef/>
      </w:r>
      <w:r w:rsidRPr="009F1CBB">
        <w:rPr>
          <w:szCs w:val="24"/>
        </w:rPr>
        <w:t xml:space="preserve"> Section 6068, subdivision (o)(3), requires an attorney “[t]o report to the [State Bar], in writing, within 30 days of the time the attorney has knowledge of . . . [¶] . . . [¶] . . . [t]he imposition of judicial sanctions against the attorney, except for sanctions for failure to make discovery or monetary sanctions of less than one thousand dollars ($1,000).”</w:t>
      </w:r>
    </w:p>
  </w:footnote>
  <w:footnote w:id="19">
    <w:p w:rsidR="00CF5FAA" w:rsidRPr="009F1CBB" w:rsidRDefault="00CF5FAA" w:rsidP="00F32A96">
      <w:pPr>
        <w:pStyle w:val="TemplateFootnote"/>
      </w:pPr>
      <w:r w:rsidRPr="009F1CBB">
        <w:rPr>
          <w:rStyle w:val="FootnoteReference"/>
          <w:szCs w:val="24"/>
        </w:rPr>
        <w:footnoteRef/>
      </w:r>
      <w:r w:rsidRPr="009F1CBB">
        <w:t xml:space="preserve"> </w:t>
      </w:r>
      <w:r>
        <w:t>We also note that t</w:t>
      </w:r>
      <w:r w:rsidRPr="009F1CBB">
        <w:t>he City’s sanction award was reduced to a superior court judgment on January</w:t>
      </w:r>
      <w:r>
        <w:t> </w:t>
      </w:r>
      <w:r w:rsidRPr="009F1CBB">
        <w:t>17, 2015.  Moriarty was served with the notice of entry of judgment on April</w:t>
      </w:r>
      <w:r>
        <w:t> </w:t>
      </w:r>
      <w:r w:rsidRPr="009F1CBB">
        <w:t>20, 2015.  He makes no argument that he was not required to report this judgment to the State Bar.</w:t>
      </w:r>
    </w:p>
  </w:footnote>
  <w:footnote w:id="20">
    <w:p w:rsidR="00CF5FAA" w:rsidRPr="009F1CBB" w:rsidRDefault="00CF5FAA" w:rsidP="00086284">
      <w:pPr>
        <w:pStyle w:val="TemplateFootnote"/>
        <w:spacing w:after="0"/>
      </w:pPr>
      <w:r w:rsidRPr="009F1CBB">
        <w:rPr>
          <w:rStyle w:val="FootnoteReference"/>
          <w:szCs w:val="24"/>
        </w:rPr>
        <w:footnoteRef/>
      </w:r>
      <w:r w:rsidRPr="009F1CBB">
        <w:t xml:space="preserve"> Supreme Court Case No.</w:t>
      </w:r>
      <w:r>
        <w:t> </w:t>
      </w:r>
      <w:r w:rsidRPr="009F1CBB">
        <w:t xml:space="preserve">S083255; State Bar Court Case Nos. 96-O-04531; </w:t>
      </w:r>
      <w:r w:rsidR="00F32A96">
        <w:t xml:space="preserve">             </w:t>
      </w:r>
      <w:r w:rsidRPr="009F1CBB">
        <w:t>98-O-00944.</w:t>
      </w:r>
    </w:p>
  </w:footnote>
  <w:footnote w:id="21">
    <w:p w:rsidR="00CF5FAA" w:rsidRPr="009F1CBB" w:rsidRDefault="00CF5FAA" w:rsidP="00380C5C">
      <w:pPr>
        <w:pStyle w:val="FootnoteText"/>
        <w:spacing w:after="120"/>
        <w:rPr>
          <w:szCs w:val="24"/>
        </w:rPr>
      </w:pPr>
      <w:r w:rsidRPr="009F1CBB">
        <w:rPr>
          <w:rStyle w:val="FootnoteReference"/>
          <w:szCs w:val="24"/>
        </w:rPr>
        <w:footnoteRef/>
      </w:r>
      <w:r>
        <w:rPr>
          <w:szCs w:val="24"/>
        </w:rPr>
        <w:t xml:space="preserve"> The </w:t>
      </w:r>
      <w:r w:rsidR="00AD1AF8">
        <w:rPr>
          <w:szCs w:val="24"/>
        </w:rPr>
        <w:t xml:space="preserve">hearing department </w:t>
      </w:r>
      <w:r>
        <w:rPr>
          <w:szCs w:val="24"/>
        </w:rPr>
        <w:t xml:space="preserve">decision </w:t>
      </w:r>
      <w:r w:rsidR="00EC72AF">
        <w:rPr>
          <w:szCs w:val="24"/>
        </w:rPr>
        <w:t xml:space="preserve">mistakenly </w:t>
      </w:r>
      <w:r>
        <w:rPr>
          <w:szCs w:val="24"/>
        </w:rPr>
        <w:t>stated</w:t>
      </w:r>
      <w:r w:rsidRPr="009F1CBB">
        <w:rPr>
          <w:szCs w:val="24"/>
        </w:rPr>
        <w:t xml:space="preserve"> </w:t>
      </w:r>
      <w:r>
        <w:rPr>
          <w:szCs w:val="24"/>
        </w:rPr>
        <w:t xml:space="preserve">that </w:t>
      </w:r>
      <w:r w:rsidRPr="009F1CBB">
        <w:rPr>
          <w:szCs w:val="24"/>
        </w:rPr>
        <w:t xml:space="preserve">no mitigating </w:t>
      </w:r>
      <w:r>
        <w:rPr>
          <w:szCs w:val="24"/>
        </w:rPr>
        <w:t>factors</w:t>
      </w:r>
      <w:r w:rsidRPr="009F1CBB">
        <w:rPr>
          <w:szCs w:val="24"/>
        </w:rPr>
        <w:t xml:space="preserve"> were involved.</w:t>
      </w:r>
    </w:p>
  </w:footnote>
  <w:footnote w:id="22">
    <w:p w:rsidR="00CF5FAA" w:rsidRPr="009F1CBB" w:rsidRDefault="00CF5FAA" w:rsidP="00380C5C">
      <w:pPr>
        <w:pStyle w:val="FootnoteText"/>
        <w:rPr>
          <w:szCs w:val="24"/>
        </w:rPr>
      </w:pPr>
      <w:r w:rsidRPr="009F1CBB">
        <w:rPr>
          <w:rStyle w:val="FootnoteReference"/>
          <w:szCs w:val="24"/>
        </w:rPr>
        <w:footnoteRef/>
      </w:r>
      <w:r w:rsidRPr="009F1CBB">
        <w:rPr>
          <w:szCs w:val="24"/>
        </w:rPr>
        <w:t xml:space="preserve"> Supreme Court Case No.</w:t>
      </w:r>
      <w:r>
        <w:rPr>
          <w:szCs w:val="24"/>
        </w:rPr>
        <w:t> </w:t>
      </w:r>
      <w:r w:rsidRPr="009F1CBB">
        <w:rPr>
          <w:szCs w:val="24"/>
        </w:rPr>
        <w:t>S178060; State Bar Court Case No. 07-O-14229.</w:t>
      </w:r>
    </w:p>
  </w:footnote>
  <w:footnote w:id="23">
    <w:p w:rsidR="00656AB3" w:rsidRDefault="00656AB3" w:rsidP="00C0296D">
      <w:pPr>
        <w:pStyle w:val="FootnoteText"/>
        <w:spacing w:after="120"/>
      </w:pPr>
      <w:r>
        <w:rPr>
          <w:rStyle w:val="FootnoteReference"/>
        </w:rPr>
        <w:footnoteRef/>
      </w:r>
      <w:r>
        <w:t xml:space="preserve"> </w:t>
      </w:r>
      <w:r w:rsidRPr="00551805">
        <w:rPr>
          <w:szCs w:val="24"/>
        </w:rPr>
        <w:t>The purpose of attorney discipline is not to punish the attorney, but to protect the public, the courts and the legal profession; to preserve public confidence in the profession; and to maintain high standar</w:t>
      </w:r>
      <w:r>
        <w:rPr>
          <w:szCs w:val="24"/>
        </w:rPr>
        <w:t>ds for attorneys.  (Std. 1.1.)</w:t>
      </w:r>
    </w:p>
  </w:footnote>
  <w:footnote w:id="24">
    <w:p w:rsidR="00656AB3" w:rsidRPr="009F1CBB" w:rsidRDefault="00656AB3" w:rsidP="00380C5C">
      <w:pPr>
        <w:pStyle w:val="TemplateFootnote"/>
        <w:spacing w:after="0"/>
        <w:rPr>
          <w:szCs w:val="24"/>
        </w:rPr>
      </w:pPr>
      <w:r w:rsidRPr="009F1CBB">
        <w:rPr>
          <w:rStyle w:val="FootnoteReference"/>
          <w:szCs w:val="24"/>
        </w:rPr>
        <w:footnoteRef/>
      </w:r>
      <w:r>
        <w:rPr>
          <w:szCs w:val="24"/>
        </w:rPr>
        <w:t xml:space="preserve"> S</w:t>
      </w:r>
      <w:r w:rsidRPr="009F1CBB">
        <w:rPr>
          <w:szCs w:val="24"/>
        </w:rPr>
        <w:t>tandard</w:t>
      </w:r>
      <w:r w:rsidR="00FA5457">
        <w:rPr>
          <w:szCs w:val="24"/>
        </w:rPr>
        <w:t> </w:t>
      </w:r>
      <w:r w:rsidRPr="009F1CBB">
        <w:rPr>
          <w:rFonts w:eastAsia="Times New Roman"/>
          <w:szCs w:val="24"/>
        </w:rPr>
        <w:t>2.12(b)</w:t>
      </w:r>
      <w:r>
        <w:rPr>
          <w:rFonts w:eastAsia="Times New Roman"/>
          <w:szCs w:val="24"/>
        </w:rPr>
        <w:t xml:space="preserve">, which provides that </w:t>
      </w:r>
      <w:r w:rsidRPr="009F1CBB">
        <w:rPr>
          <w:rFonts w:eastAsia="Times New Roman"/>
          <w:szCs w:val="24"/>
        </w:rPr>
        <w:t xml:space="preserve">reproval is </w:t>
      </w:r>
      <w:r>
        <w:rPr>
          <w:rFonts w:eastAsia="Times New Roman"/>
          <w:szCs w:val="24"/>
        </w:rPr>
        <w:t xml:space="preserve">the </w:t>
      </w:r>
      <w:r w:rsidRPr="009F1CBB">
        <w:rPr>
          <w:rFonts w:eastAsia="Times New Roman"/>
          <w:szCs w:val="24"/>
        </w:rPr>
        <w:t xml:space="preserve">presumed </w:t>
      </w:r>
      <w:r w:rsidRPr="009F1CBB">
        <w:rPr>
          <w:szCs w:val="24"/>
        </w:rPr>
        <w:t>sanction</w:t>
      </w:r>
      <w:r w:rsidRPr="009F1CBB">
        <w:rPr>
          <w:rFonts w:eastAsia="Times New Roman"/>
          <w:szCs w:val="24"/>
        </w:rPr>
        <w:t xml:space="preserve"> for violation of duties</w:t>
      </w:r>
      <w:r>
        <w:rPr>
          <w:rFonts w:eastAsia="Times New Roman"/>
          <w:szCs w:val="24"/>
        </w:rPr>
        <w:t xml:space="preserve"> required of an attorney under section</w:t>
      </w:r>
      <w:r w:rsidRPr="009F1CBB">
        <w:rPr>
          <w:rFonts w:eastAsia="Times New Roman"/>
          <w:szCs w:val="24"/>
        </w:rPr>
        <w:t> 6068, subd</w:t>
      </w:r>
      <w:r>
        <w:rPr>
          <w:rFonts w:eastAsia="Times New Roman"/>
          <w:szCs w:val="24"/>
        </w:rPr>
        <w:t>ivision</w:t>
      </w:r>
      <w:r w:rsidRPr="009F1CBB">
        <w:rPr>
          <w:rFonts w:eastAsia="Times New Roman"/>
          <w:szCs w:val="24"/>
        </w:rPr>
        <w:t> (o)</w:t>
      </w:r>
      <w:r>
        <w:rPr>
          <w:rFonts w:eastAsia="Times New Roman"/>
          <w:szCs w:val="24"/>
        </w:rPr>
        <w:t>, is also applicable</w:t>
      </w:r>
      <w:r w:rsidRPr="009F1CBB">
        <w:rPr>
          <w:rFonts w:eastAsia="Times New Roman"/>
          <w:szCs w:val="24"/>
        </w:rPr>
        <w:t>.</w:t>
      </w:r>
    </w:p>
  </w:footnote>
  <w:footnote w:id="25">
    <w:p w:rsidR="007118B5" w:rsidRPr="009F1CBB" w:rsidRDefault="00656AB3" w:rsidP="00C0296D">
      <w:pPr>
        <w:pStyle w:val="TemplateFootnote"/>
        <w:spacing w:after="0"/>
        <w:rPr>
          <w:szCs w:val="24"/>
        </w:rPr>
      </w:pPr>
      <w:r w:rsidRPr="0030430A">
        <w:rPr>
          <w:rStyle w:val="FootnoteReference"/>
          <w:szCs w:val="24"/>
        </w:rPr>
        <w:footnoteRef/>
      </w:r>
      <w:r w:rsidRPr="0030430A">
        <w:rPr>
          <w:szCs w:val="24"/>
        </w:rPr>
        <w:t xml:space="preserve"> E.g., </w:t>
      </w:r>
      <w:r w:rsidRPr="0030430A">
        <w:rPr>
          <w:i/>
          <w:szCs w:val="24"/>
        </w:rPr>
        <w:t>In the Matter of Carver</w:t>
      </w:r>
      <w:r w:rsidRPr="0030430A">
        <w:rPr>
          <w:szCs w:val="24"/>
        </w:rPr>
        <w:t xml:space="preserve"> (Review Dept. 2016) 5</w:t>
      </w:r>
      <w:r w:rsidR="00D36D4E">
        <w:rPr>
          <w:szCs w:val="24"/>
        </w:rPr>
        <w:t> </w:t>
      </w:r>
      <w:r w:rsidRPr="0030430A">
        <w:rPr>
          <w:szCs w:val="24"/>
        </w:rPr>
        <w:t xml:space="preserve">Cal. State Bar Ct. Rptr. 427 (disbarment where attorney with two prior disciplines committed act of moral turpitude and significant aggravation outweighed limited mitigation); </w:t>
      </w:r>
      <w:r w:rsidRPr="0030430A">
        <w:rPr>
          <w:i/>
          <w:iCs/>
          <w:szCs w:val="24"/>
        </w:rPr>
        <w:t>In the Matter of Hunter</w:t>
      </w:r>
      <w:r w:rsidRPr="0030430A">
        <w:rPr>
          <w:szCs w:val="24"/>
        </w:rPr>
        <w:t xml:space="preserve"> (Review Dept. 1994) 3 Cal. State Bar Ct. Rptr. 63 (disbarment where attorney with two prior disciplines was unable to conform conduct to ethical norms </w:t>
      </w:r>
      <w:r w:rsidR="00643614">
        <w:rPr>
          <w:szCs w:val="24"/>
        </w:rPr>
        <w:t>with</w:t>
      </w:r>
      <w:r w:rsidRPr="0030430A">
        <w:rPr>
          <w:szCs w:val="24"/>
        </w:rPr>
        <w:t xml:space="preserve"> multiple aggravating factors and no mitigation).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F6BBE"/>
    <w:multiLevelType w:val="hybridMultilevel"/>
    <w:tmpl w:val="7E2866B8"/>
    <w:lvl w:ilvl="0" w:tplc="6226C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7A431F"/>
    <w:multiLevelType w:val="hybridMultilevel"/>
    <w:tmpl w:val="067C1916"/>
    <w:lvl w:ilvl="0" w:tplc="B1883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507F8"/>
    <w:multiLevelType w:val="hybridMultilevel"/>
    <w:tmpl w:val="1C0EC7BE"/>
    <w:lvl w:ilvl="0" w:tplc="07B4D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A5F06"/>
    <w:multiLevelType w:val="hybridMultilevel"/>
    <w:tmpl w:val="2EBC70FA"/>
    <w:lvl w:ilvl="0" w:tplc="FE828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8">
    <w:nsid w:val="1FB35E47"/>
    <w:multiLevelType w:val="hybridMultilevel"/>
    <w:tmpl w:val="98A8F936"/>
    <w:lvl w:ilvl="0" w:tplc="743801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33B37"/>
    <w:multiLevelType w:val="hybridMultilevel"/>
    <w:tmpl w:val="1C460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350515"/>
    <w:multiLevelType w:val="hybridMultilevel"/>
    <w:tmpl w:val="2796E790"/>
    <w:lvl w:ilvl="0" w:tplc="29B453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7A1AB8"/>
    <w:multiLevelType w:val="hybridMultilevel"/>
    <w:tmpl w:val="5136EC7A"/>
    <w:lvl w:ilvl="0" w:tplc="46A21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nsid w:val="285E69FE"/>
    <w:multiLevelType w:val="hybridMultilevel"/>
    <w:tmpl w:val="0C40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E0D4D"/>
    <w:multiLevelType w:val="hybridMultilevel"/>
    <w:tmpl w:val="F1803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167053"/>
    <w:multiLevelType w:val="hybridMultilevel"/>
    <w:tmpl w:val="61685F6A"/>
    <w:lvl w:ilvl="0" w:tplc="865024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1">
    <w:nsid w:val="366A3A44"/>
    <w:multiLevelType w:val="hybridMultilevel"/>
    <w:tmpl w:val="F1AABDE0"/>
    <w:lvl w:ilvl="0" w:tplc="76A295E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3">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ED44A0"/>
    <w:multiLevelType w:val="hybridMultilevel"/>
    <w:tmpl w:val="A6384622"/>
    <w:lvl w:ilvl="0" w:tplc="5AE6B296">
      <w:start w:val="1"/>
      <w:numFmt w:val="decimal"/>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41561CE"/>
    <w:multiLevelType w:val="hybridMultilevel"/>
    <w:tmpl w:val="41908C46"/>
    <w:lvl w:ilvl="0" w:tplc="2EFCEF6A">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D40BFE"/>
    <w:multiLevelType w:val="hybridMultilevel"/>
    <w:tmpl w:val="2328FFA8"/>
    <w:lvl w:ilvl="0" w:tplc="126C3A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3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nsid w:val="60C534AC"/>
    <w:multiLevelType w:val="hybridMultilevel"/>
    <w:tmpl w:val="3C68DFDC"/>
    <w:lvl w:ilvl="0" w:tplc="2EE8C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61A54386"/>
    <w:multiLevelType w:val="hybridMultilevel"/>
    <w:tmpl w:val="2EBC70FA"/>
    <w:lvl w:ilvl="0" w:tplc="FE828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854514"/>
    <w:multiLevelType w:val="hybridMultilevel"/>
    <w:tmpl w:val="98A8F936"/>
    <w:lvl w:ilvl="0" w:tplc="743801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24"/>
  </w:num>
  <w:num w:numId="2">
    <w:abstractNumId w:val="23"/>
  </w:num>
  <w:num w:numId="3">
    <w:abstractNumId w:val="10"/>
  </w:num>
  <w:num w:numId="4">
    <w:abstractNumId w:val="34"/>
  </w:num>
  <w:num w:numId="5">
    <w:abstractNumId w:val="9"/>
  </w:num>
  <w:num w:numId="6">
    <w:abstractNumId w:val="25"/>
  </w:num>
  <w:num w:numId="7">
    <w:abstractNumId w:val="19"/>
  </w:num>
  <w:num w:numId="8">
    <w:abstractNumId w:val="18"/>
  </w:num>
  <w:num w:numId="9">
    <w:abstractNumId w:val="30"/>
  </w:num>
  <w:num w:numId="10">
    <w:abstractNumId w:val="29"/>
  </w:num>
  <w:num w:numId="11">
    <w:abstractNumId w:val="22"/>
  </w:num>
  <w:num w:numId="12">
    <w:abstractNumId w:val="14"/>
  </w:num>
  <w:num w:numId="13">
    <w:abstractNumId w:val="38"/>
  </w:num>
  <w:num w:numId="14">
    <w:abstractNumId w:val="32"/>
  </w:num>
  <w:num w:numId="15">
    <w:abstractNumId w:val="20"/>
  </w:num>
  <w:num w:numId="16">
    <w:abstractNumId w:val="7"/>
  </w:num>
  <w:num w:numId="17">
    <w:abstractNumId w:val="0"/>
  </w:num>
  <w:num w:numId="18">
    <w:abstractNumId w:val="36"/>
  </w:num>
  <w:num w:numId="19">
    <w:abstractNumId w:val="3"/>
  </w:num>
  <w:num w:numId="20">
    <w:abstractNumId w:val="5"/>
  </w:num>
  <w:num w:numId="21">
    <w:abstractNumId w:val="35"/>
  </w:num>
  <w:num w:numId="22">
    <w:abstractNumId w:val="1"/>
  </w:num>
  <w:num w:numId="23">
    <w:abstractNumId w:val="12"/>
  </w:num>
  <w:num w:numId="24">
    <w:abstractNumId w:val="28"/>
  </w:num>
  <w:num w:numId="25">
    <w:abstractNumId w:val="37"/>
  </w:num>
  <w:num w:numId="26">
    <w:abstractNumId w:val="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5"/>
  </w:num>
  <w:num w:numId="30">
    <w:abstractNumId w:val="16"/>
  </w:num>
  <w:num w:numId="31">
    <w:abstractNumId w:val="2"/>
  </w:num>
  <w:num w:numId="32">
    <w:abstractNumId w:val="11"/>
  </w:num>
  <w:num w:numId="33">
    <w:abstractNumId w:val="17"/>
  </w:num>
  <w:num w:numId="34">
    <w:abstractNumId w:val="13"/>
  </w:num>
  <w:num w:numId="35">
    <w:abstractNumId w:val="27"/>
  </w:num>
  <w:num w:numId="36">
    <w:abstractNumId w:val="21"/>
  </w:num>
  <w:num w:numId="37">
    <w:abstractNumId w:val="4"/>
  </w:num>
  <w:num w:numId="38">
    <w:abstractNumId w:val="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US" w:vendorID="64" w:dllVersion="0" w:nlCheck="1" w:checkStyle="1"/>
  <w:activeWritingStyle w:appName="MSWord" w:lang="es-MX" w:vendorID="64" w:dllVersion="0" w:nlCheck="1" w:checkStyle="0"/>
  <w:activeWritingStyle w:appName="MSWord" w:lang="en-US" w:vendorID="64" w:dllVersion="131078" w:nlCheck="1" w:checkStyle="1"/>
  <w:activeWritingStyle w:appName="MSWord" w:lang="es-MX" w:vendorID="64" w:dllVersion="131078" w:nlCheck="1" w:checkStyle="1"/>
  <w:proofState w:spelling="clean"/>
  <w:documentProtection w:edit="readOnly" w:enforcement="1" w:cryptProviderType="rsaFull" w:cryptAlgorithmClass="hash" w:cryptAlgorithmType="typeAny" w:cryptAlgorithmSid="4" w:cryptSpinCount="100000" w:hash="HK3i1uj+YAmQNOzhFB3UDca59q4=" w:salt="+7DkzT5s45OAdMvjkFNUMQ=="/>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6F"/>
    <w:rsid w:val="00000F01"/>
    <w:rsid w:val="00001761"/>
    <w:rsid w:val="000017F7"/>
    <w:rsid w:val="00001AF4"/>
    <w:rsid w:val="0000207A"/>
    <w:rsid w:val="0000274A"/>
    <w:rsid w:val="00002D90"/>
    <w:rsid w:val="00002E6C"/>
    <w:rsid w:val="00002FD2"/>
    <w:rsid w:val="00003071"/>
    <w:rsid w:val="0000343C"/>
    <w:rsid w:val="00003A66"/>
    <w:rsid w:val="00003AAE"/>
    <w:rsid w:val="00003BC9"/>
    <w:rsid w:val="00003DA3"/>
    <w:rsid w:val="00003ED0"/>
    <w:rsid w:val="00004084"/>
    <w:rsid w:val="000040AF"/>
    <w:rsid w:val="000040CA"/>
    <w:rsid w:val="00004126"/>
    <w:rsid w:val="000042D0"/>
    <w:rsid w:val="00004813"/>
    <w:rsid w:val="00004C9F"/>
    <w:rsid w:val="00004E3F"/>
    <w:rsid w:val="00005CF7"/>
    <w:rsid w:val="0000630F"/>
    <w:rsid w:val="00006310"/>
    <w:rsid w:val="000067F6"/>
    <w:rsid w:val="00006BC2"/>
    <w:rsid w:val="00006CF1"/>
    <w:rsid w:val="00006EC7"/>
    <w:rsid w:val="00007A09"/>
    <w:rsid w:val="000105BA"/>
    <w:rsid w:val="0001062A"/>
    <w:rsid w:val="0001104C"/>
    <w:rsid w:val="0001123F"/>
    <w:rsid w:val="00011738"/>
    <w:rsid w:val="0001178C"/>
    <w:rsid w:val="0001196D"/>
    <w:rsid w:val="00011EFE"/>
    <w:rsid w:val="00011F03"/>
    <w:rsid w:val="0001230B"/>
    <w:rsid w:val="000125FE"/>
    <w:rsid w:val="000126C9"/>
    <w:rsid w:val="00012885"/>
    <w:rsid w:val="00012C24"/>
    <w:rsid w:val="00013992"/>
    <w:rsid w:val="00013E2D"/>
    <w:rsid w:val="00013E4E"/>
    <w:rsid w:val="00014631"/>
    <w:rsid w:val="00014642"/>
    <w:rsid w:val="00014DFB"/>
    <w:rsid w:val="00015D71"/>
    <w:rsid w:val="000161FD"/>
    <w:rsid w:val="0001628C"/>
    <w:rsid w:val="00016FF1"/>
    <w:rsid w:val="00017603"/>
    <w:rsid w:val="00017762"/>
    <w:rsid w:val="00017C5D"/>
    <w:rsid w:val="0002050A"/>
    <w:rsid w:val="000208A6"/>
    <w:rsid w:val="00020D0E"/>
    <w:rsid w:val="00020F4B"/>
    <w:rsid w:val="0002152E"/>
    <w:rsid w:val="0002159B"/>
    <w:rsid w:val="0002161B"/>
    <w:rsid w:val="00021C84"/>
    <w:rsid w:val="000220EC"/>
    <w:rsid w:val="00022C12"/>
    <w:rsid w:val="000231F4"/>
    <w:rsid w:val="00023A57"/>
    <w:rsid w:val="00023B50"/>
    <w:rsid w:val="00023D41"/>
    <w:rsid w:val="000245EB"/>
    <w:rsid w:val="00024B2D"/>
    <w:rsid w:val="00024FA7"/>
    <w:rsid w:val="00025648"/>
    <w:rsid w:val="00025894"/>
    <w:rsid w:val="00025A12"/>
    <w:rsid w:val="00025BE2"/>
    <w:rsid w:val="00026349"/>
    <w:rsid w:val="000264C7"/>
    <w:rsid w:val="0002665A"/>
    <w:rsid w:val="00026695"/>
    <w:rsid w:val="000270D7"/>
    <w:rsid w:val="00027125"/>
    <w:rsid w:val="000278E1"/>
    <w:rsid w:val="00027F3B"/>
    <w:rsid w:val="00027FDA"/>
    <w:rsid w:val="0003027E"/>
    <w:rsid w:val="0003037F"/>
    <w:rsid w:val="000303A3"/>
    <w:rsid w:val="00030613"/>
    <w:rsid w:val="0003066B"/>
    <w:rsid w:val="0003088F"/>
    <w:rsid w:val="000308A1"/>
    <w:rsid w:val="00030A8E"/>
    <w:rsid w:val="00030DD5"/>
    <w:rsid w:val="00031215"/>
    <w:rsid w:val="000314BA"/>
    <w:rsid w:val="00031510"/>
    <w:rsid w:val="00031753"/>
    <w:rsid w:val="00031F0E"/>
    <w:rsid w:val="00032356"/>
    <w:rsid w:val="000329AD"/>
    <w:rsid w:val="00032E2B"/>
    <w:rsid w:val="00033223"/>
    <w:rsid w:val="0003339E"/>
    <w:rsid w:val="0003349B"/>
    <w:rsid w:val="0003374E"/>
    <w:rsid w:val="0003398C"/>
    <w:rsid w:val="00033FC5"/>
    <w:rsid w:val="000340AC"/>
    <w:rsid w:val="0003432F"/>
    <w:rsid w:val="0003481C"/>
    <w:rsid w:val="0003487F"/>
    <w:rsid w:val="000352FA"/>
    <w:rsid w:val="000358C8"/>
    <w:rsid w:val="00035BFA"/>
    <w:rsid w:val="00035CCB"/>
    <w:rsid w:val="00035D20"/>
    <w:rsid w:val="00035FCD"/>
    <w:rsid w:val="00036528"/>
    <w:rsid w:val="0003703A"/>
    <w:rsid w:val="0003716A"/>
    <w:rsid w:val="000371C5"/>
    <w:rsid w:val="000373E6"/>
    <w:rsid w:val="000374F6"/>
    <w:rsid w:val="00037562"/>
    <w:rsid w:val="00037728"/>
    <w:rsid w:val="00037B04"/>
    <w:rsid w:val="000400B9"/>
    <w:rsid w:val="000404CD"/>
    <w:rsid w:val="00040AEF"/>
    <w:rsid w:val="00040B04"/>
    <w:rsid w:val="00040B1E"/>
    <w:rsid w:val="00040C0C"/>
    <w:rsid w:val="00040F18"/>
    <w:rsid w:val="00041711"/>
    <w:rsid w:val="000427D9"/>
    <w:rsid w:val="00042E0A"/>
    <w:rsid w:val="00042E31"/>
    <w:rsid w:val="00042EA6"/>
    <w:rsid w:val="00043281"/>
    <w:rsid w:val="000432A2"/>
    <w:rsid w:val="0004340C"/>
    <w:rsid w:val="0004353A"/>
    <w:rsid w:val="00043C9E"/>
    <w:rsid w:val="0004404B"/>
    <w:rsid w:val="00044E0C"/>
    <w:rsid w:val="00045C34"/>
    <w:rsid w:val="00045F66"/>
    <w:rsid w:val="000462B3"/>
    <w:rsid w:val="00046529"/>
    <w:rsid w:val="00046D3D"/>
    <w:rsid w:val="000471E8"/>
    <w:rsid w:val="00047562"/>
    <w:rsid w:val="0004764A"/>
    <w:rsid w:val="0005149F"/>
    <w:rsid w:val="0005231B"/>
    <w:rsid w:val="000523BD"/>
    <w:rsid w:val="000525ED"/>
    <w:rsid w:val="00052F93"/>
    <w:rsid w:val="00053511"/>
    <w:rsid w:val="0005473D"/>
    <w:rsid w:val="0005486B"/>
    <w:rsid w:val="000548C0"/>
    <w:rsid w:val="000549ED"/>
    <w:rsid w:val="00054BAF"/>
    <w:rsid w:val="00055C8A"/>
    <w:rsid w:val="00055DE4"/>
    <w:rsid w:val="0005643B"/>
    <w:rsid w:val="00056D7B"/>
    <w:rsid w:val="000571E3"/>
    <w:rsid w:val="000572B6"/>
    <w:rsid w:val="000573D3"/>
    <w:rsid w:val="00057510"/>
    <w:rsid w:val="0005762F"/>
    <w:rsid w:val="00057D01"/>
    <w:rsid w:val="00057DFF"/>
    <w:rsid w:val="00060013"/>
    <w:rsid w:val="000601DA"/>
    <w:rsid w:val="0006051B"/>
    <w:rsid w:val="00060759"/>
    <w:rsid w:val="000607B7"/>
    <w:rsid w:val="000608BD"/>
    <w:rsid w:val="00060A2C"/>
    <w:rsid w:val="00060DAC"/>
    <w:rsid w:val="00061008"/>
    <w:rsid w:val="0006167E"/>
    <w:rsid w:val="00061A6A"/>
    <w:rsid w:val="00061AE3"/>
    <w:rsid w:val="000621D2"/>
    <w:rsid w:val="000623E7"/>
    <w:rsid w:val="000627D8"/>
    <w:rsid w:val="00062DCC"/>
    <w:rsid w:val="00062EAB"/>
    <w:rsid w:val="000639BA"/>
    <w:rsid w:val="00063BA2"/>
    <w:rsid w:val="00063FD2"/>
    <w:rsid w:val="00064451"/>
    <w:rsid w:val="000648E7"/>
    <w:rsid w:val="00064953"/>
    <w:rsid w:val="00064AC0"/>
    <w:rsid w:val="0006524E"/>
    <w:rsid w:val="00065A44"/>
    <w:rsid w:val="00065D5B"/>
    <w:rsid w:val="000660DF"/>
    <w:rsid w:val="00066190"/>
    <w:rsid w:val="00066A14"/>
    <w:rsid w:val="00066DAF"/>
    <w:rsid w:val="00066F0C"/>
    <w:rsid w:val="0006786E"/>
    <w:rsid w:val="00067883"/>
    <w:rsid w:val="00067A31"/>
    <w:rsid w:val="00067A4C"/>
    <w:rsid w:val="00070035"/>
    <w:rsid w:val="00070DB3"/>
    <w:rsid w:val="0007101E"/>
    <w:rsid w:val="00071DC4"/>
    <w:rsid w:val="00071FD2"/>
    <w:rsid w:val="00072189"/>
    <w:rsid w:val="0007245F"/>
    <w:rsid w:val="0007259A"/>
    <w:rsid w:val="00072E00"/>
    <w:rsid w:val="00072E86"/>
    <w:rsid w:val="0007303E"/>
    <w:rsid w:val="0007309B"/>
    <w:rsid w:val="000730DF"/>
    <w:rsid w:val="0007339D"/>
    <w:rsid w:val="00073D5C"/>
    <w:rsid w:val="00073E72"/>
    <w:rsid w:val="00074326"/>
    <w:rsid w:val="000750D6"/>
    <w:rsid w:val="00075687"/>
    <w:rsid w:val="00075803"/>
    <w:rsid w:val="00076042"/>
    <w:rsid w:val="00076687"/>
    <w:rsid w:val="00076CCA"/>
    <w:rsid w:val="00076D84"/>
    <w:rsid w:val="00076FB9"/>
    <w:rsid w:val="00077067"/>
    <w:rsid w:val="000772C6"/>
    <w:rsid w:val="0007743B"/>
    <w:rsid w:val="00077778"/>
    <w:rsid w:val="00080055"/>
    <w:rsid w:val="000800DB"/>
    <w:rsid w:val="000802AA"/>
    <w:rsid w:val="000808EC"/>
    <w:rsid w:val="00080C8C"/>
    <w:rsid w:val="0008148D"/>
    <w:rsid w:val="00081D0E"/>
    <w:rsid w:val="00081D26"/>
    <w:rsid w:val="0008221F"/>
    <w:rsid w:val="000822CD"/>
    <w:rsid w:val="0008280F"/>
    <w:rsid w:val="00082A4A"/>
    <w:rsid w:val="00082FBB"/>
    <w:rsid w:val="000830A4"/>
    <w:rsid w:val="000832EB"/>
    <w:rsid w:val="000836B7"/>
    <w:rsid w:val="00083906"/>
    <w:rsid w:val="00083F9D"/>
    <w:rsid w:val="000846C7"/>
    <w:rsid w:val="00084ACC"/>
    <w:rsid w:val="00084D20"/>
    <w:rsid w:val="00084D61"/>
    <w:rsid w:val="00084DCA"/>
    <w:rsid w:val="00085B79"/>
    <w:rsid w:val="00085FF2"/>
    <w:rsid w:val="0008613B"/>
    <w:rsid w:val="00086284"/>
    <w:rsid w:val="00086296"/>
    <w:rsid w:val="00086C8C"/>
    <w:rsid w:val="000870E6"/>
    <w:rsid w:val="0008731D"/>
    <w:rsid w:val="0008768E"/>
    <w:rsid w:val="000877FF"/>
    <w:rsid w:val="0008790F"/>
    <w:rsid w:val="00087C7B"/>
    <w:rsid w:val="000901F2"/>
    <w:rsid w:val="000903AF"/>
    <w:rsid w:val="00090973"/>
    <w:rsid w:val="00090B85"/>
    <w:rsid w:val="00090C4E"/>
    <w:rsid w:val="00090FC1"/>
    <w:rsid w:val="00091502"/>
    <w:rsid w:val="00092189"/>
    <w:rsid w:val="000923FF"/>
    <w:rsid w:val="000924C0"/>
    <w:rsid w:val="00092B7A"/>
    <w:rsid w:val="00092F0E"/>
    <w:rsid w:val="000933CE"/>
    <w:rsid w:val="0009457E"/>
    <w:rsid w:val="00094690"/>
    <w:rsid w:val="00094838"/>
    <w:rsid w:val="00094990"/>
    <w:rsid w:val="00094D31"/>
    <w:rsid w:val="000951E2"/>
    <w:rsid w:val="000956D9"/>
    <w:rsid w:val="00095C2A"/>
    <w:rsid w:val="000962E6"/>
    <w:rsid w:val="0009631E"/>
    <w:rsid w:val="00096F3E"/>
    <w:rsid w:val="0009709F"/>
    <w:rsid w:val="00097254"/>
    <w:rsid w:val="0009731D"/>
    <w:rsid w:val="00097506"/>
    <w:rsid w:val="0009765F"/>
    <w:rsid w:val="00097AFF"/>
    <w:rsid w:val="000A0337"/>
    <w:rsid w:val="000A0426"/>
    <w:rsid w:val="000A05E9"/>
    <w:rsid w:val="000A0664"/>
    <w:rsid w:val="000A0C73"/>
    <w:rsid w:val="000A1020"/>
    <w:rsid w:val="000A13E6"/>
    <w:rsid w:val="000A1AAB"/>
    <w:rsid w:val="000A277F"/>
    <w:rsid w:val="000A2A78"/>
    <w:rsid w:val="000A2B45"/>
    <w:rsid w:val="000A2E07"/>
    <w:rsid w:val="000A320F"/>
    <w:rsid w:val="000A323E"/>
    <w:rsid w:val="000A348C"/>
    <w:rsid w:val="000A38A6"/>
    <w:rsid w:val="000A3BC4"/>
    <w:rsid w:val="000A3C25"/>
    <w:rsid w:val="000A3DE5"/>
    <w:rsid w:val="000A43ED"/>
    <w:rsid w:val="000A4E6F"/>
    <w:rsid w:val="000A5087"/>
    <w:rsid w:val="000A5116"/>
    <w:rsid w:val="000A5218"/>
    <w:rsid w:val="000A524A"/>
    <w:rsid w:val="000A5278"/>
    <w:rsid w:val="000A5506"/>
    <w:rsid w:val="000A5822"/>
    <w:rsid w:val="000A5B44"/>
    <w:rsid w:val="000A6260"/>
    <w:rsid w:val="000A688A"/>
    <w:rsid w:val="000A7053"/>
    <w:rsid w:val="000A7131"/>
    <w:rsid w:val="000A7790"/>
    <w:rsid w:val="000A7B0F"/>
    <w:rsid w:val="000A7C76"/>
    <w:rsid w:val="000A7D1E"/>
    <w:rsid w:val="000A7D5C"/>
    <w:rsid w:val="000B004E"/>
    <w:rsid w:val="000B1112"/>
    <w:rsid w:val="000B11D1"/>
    <w:rsid w:val="000B13EB"/>
    <w:rsid w:val="000B19D4"/>
    <w:rsid w:val="000B203C"/>
    <w:rsid w:val="000B20E6"/>
    <w:rsid w:val="000B21AC"/>
    <w:rsid w:val="000B2615"/>
    <w:rsid w:val="000B2661"/>
    <w:rsid w:val="000B287D"/>
    <w:rsid w:val="000B2C30"/>
    <w:rsid w:val="000B3042"/>
    <w:rsid w:val="000B3138"/>
    <w:rsid w:val="000B325A"/>
    <w:rsid w:val="000B33A2"/>
    <w:rsid w:val="000B345D"/>
    <w:rsid w:val="000B36E3"/>
    <w:rsid w:val="000B37D6"/>
    <w:rsid w:val="000B3883"/>
    <w:rsid w:val="000B44C4"/>
    <w:rsid w:val="000B523B"/>
    <w:rsid w:val="000B54BE"/>
    <w:rsid w:val="000B5B00"/>
    <w:rsid w:val="000B5FC0"/>
    <w:rsid w:val="000B60DA"/>
    <w:rsid w:val="000B6DC9"/>
    <w:rsid w:val="000B7108"/>
    <w:rsid w:val="000B77AF"/>
    <w:rsid w:val="000B7888"/>
    <w:rsid w:val="000B7ECF"/>
    <w:rsid w:val="000C018E"/>
    <w:rsid w:val="000C04E8"/>
    <w:rsid w:val="000C1404"/>
    <w:rsid w:val="000C15A1"/>
    <w:rsid w:val="000C1A2D"/>
    <w:rsid w:val="000C1AFD"/>
    <w:rsid w:val="000C1C72"/>
    <w:rsid w:val="000C215C"/>
    <w:rsid w:val="000C2EDA"/>
    <w:rsid w:val="000C310D"/>
    <w:rsid w:val="000C35D0"/>
    <w:rsid w:val="000C385B"/>
    <w:rsid w:val="000C427B"/>
    <w:rsid w:val="000C4322"/>
    <w:rsid w:val="000C4513"/>
    <w:rsid w:val="000C452D"/>
    <w:rsid w:val="000C45A6"/>
    <w:rsid w:val="000C4D16"/>
    <w:rsid w:val="000C4FE7"/>
    <w:rsid w:val="000C57EF"/>
    <w:rsid w:val="000C5918"/>
    <w:rsid w:val="000C62CC"/>
    <w:rsid w:val="000C652A"/>
    <w:rsid w:val="000C6696"/>
    <w:rsid w:val="000C67D7"/>
    <w:rsid w:val="000C680C"/>
    <w:rsid w:val="000C68B3"/>
    <w:rsid w:val="000C6F47"/>
    <w:rsid w:val="000D00A3"/>
    <w:rsid w:val="000D028F"/>
    <w:rsid w:val="000D02BD"/>
    <w:rsid w:val="000D0827"/>
    <w:rsid w:val="000D0B8C"/>
    <w:rsid w:val="000D0CB5"/>
    <w:rsid w:val="000D1BE1"/>
    <w:rsid w:val="000D1DB7"/>
    <w:rsid w:val="000D279E"/>
    <w:rsid w:val="000D28FC"/>
    <w:rsid w:val="000D2972"/>
    <w:rsid w:val="000D34C6"/>
    <w:rsid w:val="000D3717"/>
    <w:rsid w:val="000D37AD"/>
    <w:rsid w:val="000D394B"/>
    <w:rsid w:val="000D3ED3"/>
    <w:rsid w:val="000D3F99"/>
    <w:rsid w:val="000D4381"/>
    <w:rsid w:val="000D4411"/>
    <w:rsid w:val="000D4569"/>
    <w:rsid w:val="000D487B"/>
    <w:rsid w:val="000D488B"/>
    <w:rsid w:val="000D4F68"/>
    <w:rsid w:val="000D505F"/>
    <w:rsid w:val="000D51AC"/>
    <w:rsid w:val="000D57C0"/>
    <w:rsid w:val="000D5AD1"/>
    <w:rsid w:val="000D5AD4"/>
    <w:rsid w:val="000D5B60"/>
    <w:rsid w:val="000D6179"/>
    <w:rsid w:val="000D67A6"/>
    <w:rsid w:val="000D67FB"/>
    <w:rsid w:val="000D6D80"/>
    <w:rsid w:val="000D7918"/>
    <w:rsid w:val="000E0136"/>
    <w:rsid w:val="000E02AD"/>
    <w:rsid w:val="000E0885"/>
    <w:rsid w:val="000E08DF"/>
    <w:rsid w:val="000E0A7C"/>
    <w:rsid w:val="000E0DC0"/>
    <w:rsid w:val="000E0DCC"/>
    <w:rsid w:val="000E0DF6"/>
    <w:rsid w:val="000E0E77"/>
    <w:rsid w:val="000E186B"/>
    <w:rsid w:val="000E19C2"/>
    <w:rsid w:val="000E1AA7"/>
    <w:rsid w:val="000E1EA6"/>
    <w:rsid w:val="000E2060"/>
    <w:rsid w:val="000E23F8"/>
    <w:rsid w:val="000E254A"/>
    <w:rsid w:val="000E2C3F"/>
    <w:rsid w:val="000E2DCC"/>
    <w:rsid w:val="000E2FA3"/>
    <w:rsid w:val="000E3598"/>
    <w:rsid w:val="000E3703"/>
    <w:rsid w:val="000E3892"/>
    <w:rsid w:val="000E3BD7"/>
    <w:rsid w:val="000E4324"/>
    <w:rsid w:val="000E4B68"/>
    <w:rsid w:val="000E4CD2"/>
    <w:rsid w:val="000E4D8A"/>
    <w:rsid w:val="000E4E5E"/>
    <w:rsid w:val="000E4F43"/>
    <w:rsid w:val="000E5095"/>
    <w:rsid w:val="000E554F"/>
    <w:rsid w:val="000E5552"/>
    <w:rsid w:val="000E5D0F"/>
    <w:rsid w:val="000E62AD"/>
    <w:rsid w:val="000E6DB2"/>
    <w:rsid w:val="000E6F59"/>
    <w:rsid w:val="000E7109"/>
    <w:rsid w:val="000E715C"/>
    <w:rsid w:val="000E783E"/>
    <w:rsid w:val="000E7851"/>
    <w:rsid w:val="000E7DAB"/>
    <w:rsid w:val="000F0AA0"/>
    <w:rsid w:val="000F0DBE"/>
    <w:rsid w:val="000F11ED"/>
    <w:rsid w:val="000F1785"/>
    <w:rsid w:val="000F192A"/>
    <w:rsid w:val="000F1EA2"/>
    <w:rsid w:val="000F2B8C"/>
    <w:rsid w:val="000F2E93"/>
    <w:rsid w:val="000F3AE0"/>
    <w:rsid w:val="000F3C8B"/>
    <w:rsid w:val="000F47C4"/>
    <w:rsid w:val="000F4F32"/>
    <w:rsid w:val="000F5494"/>
    <w:rsid w:val="000F56AC"/>
    <w:rsid w:val="000F6002"/>
    <w:rsid w:val="000F6476"/>
    <w:rsid w:val="000F6923"/>
    <w:rsid w:val="000F6C22"/>
    <w:rsid w:val="000F72C8"/>
    <w:rsid w:val="000F735B"/>
    <w:rsid w:val="000F744B"/>
    <w:rsid w:val="000F7907"/>
    <w:rsid w:val="000F7C75"/>
    <w:rsid w:val="000F7D15"/>
    <w:rsid w:val="00100521"/>
    <w:rsid w:val="001006B4"/>
    <w:rsid w:val="0010082B"/>
    <w:rsid w:val="00100C50"/>
    <w:rsid w:val="00101288"/>
    <w:rsid w:val="001014A1"/>
    <w:rsid w:val="001018FB"/>
    <w:rsid w:val="001023BC"/>
    <w:rsid w:val="0010268F"/>
    <w:rsid w:val="0010283D"/>
    <w:rsid w:val="00102B30"/>
    <w:rsid w:val="001039B6"/>
    <w:rsid w:val="00103D2F"/>
    <w:rsid w:val="0010433A"/>
    <w:rsid w:val="001051D8"/>
    <w:rsid w:val="00105CD3"/>
    <w:rsid w:val="00105D1B"/>
    <w:rsid w:val="00105DC6"/>
    <w:rsid w:val="001061BC"/>
    <w:rsid w:val="001061C9"/>
    <w:rsid w:val="001062B2"/>
    <w:rsid w:val="0010694C"/>
    <w:rsid w:val="00106E84"/>
    <w:rsid w:val="0010734C"/>
    <w:rsid w:val="00107C58"/>
    <w:rsid w:val="00107DB0"/>
    <w:rsid w:val="00107E42"/>
    <w:rsid w:val="001102F6"/>
    <w:rsid w:val="001105B5"/>
    <w:rsid w:val="00110751"/>
    <w:rsid w:val="001108AA"/>
    <w:rsid w:val="00110CCB"/>
    <w:rsid w:val="00110D7A"/>
    <w:rsid w:val="001114E3"/>
    <w:rsid w:val="00111518"/>
    <w:rsid w:val="00111920"/>
    <w:rsid w:val="001124E3"/>
    <w:rsid w:val="001128E9"/>
    <w:rsid w:val="00112C2C"/>
    <w:rsid w:val="0011362D"/>
    <w:rsid w:val="00113A8B"/>
    <w:rsid w:val="00114BEA"/>
    <w:rsid w:val="001154F1"/>
    <w:rsid w:val="00115EFE"/>
    <w:rsid w:val="00116337"/>
    <w:rsid w:val="00116410"/>
    <w:rsid w:val="00116679"/>
    <w:rsid w:val="0011681B"/>
    <w:rsid w:val="001178A1"/>
    <w:rsid w:val="001179EA"/>
    <w:rsid w:val="00117D60"/>
    <w:rsid w:val="00120345"/>
    <w:rsid w:val="001204BD"/>
    <w:rsid w:val="0012053C"/>
    <w:rsid w:val="00120587"/>
    <w:rsid w:val="00120855"/>
    <w:rsid w:val="00120B1F"/>
    <w:rsid w:val="00120C03"/>
    <w:rsid w:val="00120F59"/>
    <w:rsid w:val="00121197"/>
    <w:rsid w:val="00121317"/>
    <w:rsid w:val="0012179D"/>
    <w:rsid w:val="00121A3B"/>
    <w:rsid w:val="00121D38"/>
    <w:rsid w:val="00121D8A"/>
    <w:rsid w:val="001223A2"/>
    <w:rsid w:val="00122426"/>
    <w:rsid w:val="001225A9"/>
    <w:rsid w:val="00122B8F"/>
    <w:rsid w:val="00122E54"/>
    <w:rsid w:val="00122E88"/>
    <w:rsid w:val="001231F3"/>
    <w:rsid w:val="0012357E"/>
    <w:rsid w:val="0012369C"/>
    <w:rsid w:val="0012381D"/>
    <w:rsid w:val="001239A1"/>
    <w:rsid w:val="0012426F"/>
    <w:rsid w:val="00124313"/>
    <w:rsid w:val="00124487"/>
    <w:rsid w:val="001245BB"/>
    <w:rsid w:val="001245C5"/>
    <w:rsid w:val="0012525A"/>
    <w:rsid w:val="001253DB"/>
    <w:rsid w:val="00125E85"/>
    <w:rsid w:val="00125F67"/>
    <w:rsid w:val="00126744"/>
    <w:rsid w:val="0012689E"/>
    <w:rsid w:val="00126B5B"/>
    <w:rsid w:val="001273A5"/>
    <w:rsid w:val="001274F7"/>
    <w:rsid w:val="00127520"/>
    <w:rsid w:val="00127B39"/>
    <w:rsid w:val="001300EC"/>
    <w:rsid w:val="00130776"/>
    <w:rsid w:val="001308D7"/>
    <w:rsid w:val="00130AF2"/>
    <w:rsid w:val="00130BEA"/>
    <w:rsid w:val="00130FC1"/>
    <w:rsid w:val="00131083"/>
    <w:rsid w:val="00132B1D"/>
    <w:rsid w:val="00132BFE"/>
    <w:rsid w:val="00132E57"/>
    <w:rsid w:val="001331E8"/>
    <w:rsid w:val="0013465E"/>
    <w:rsid w:val="001346F2"/>
    <w:rsid w:val="00134DE1"/>
    <w:rsid w:val="00134DF0"/>
    <w:rsid w:val="00134E03"/>
    <w:rsid w:val="0013574B"/>
    <w:rsid w:val="0013584A"/>
    <w:rsid w:val="00135A58"/>
    <w:rsid w:val="00135D08"/>
    <w:rsid w:val="00135E93"/>
    <w:rsid w:val="001361C0"/>
    <w:rsid w:val="001362CC"/>
    <w:rsid w:val="001368A0"/>
    <w:rsid w:val="00137AF2"/>
    <w:rsid w:val="001404E4"/>
    <w:rsid w:val="0014090D"/>
    <w:rsid w:val="00140B49"/>
    <w:rsid w:val="00140ED0"/>
    <w:rsid w:val="00140EDE"/>
    <w:rsid w:val="001412E8"/>
    <w:rsid w:val="00141743"/>
    <w:rsid w:val="001419F6"/>
    <w:rsid w:val="0014322B"/>
    <w:rsid w:val="001439D4"/>
    <w:rsid w:val="00143CD7"/>
    <w:rsid w:val="00143F98"/>
    <w:rsid w:val="0014466D"/>
    <w:rsid w:val="00144806"/>
    <w:rsid w:val="00144B68"/>
    <w:rsid w:val="00144C78"/>
    <w:rsid w:val="00144ED6"/>
    <w:rsid w:val="001455B7"/>
    <w:rsid w:val="00145BD2"/>
    <w:rsid w:val="00145D96"/>
    <w:rsid w:val="0014610C"/>
    <w:rsid w:val="00146420"/>
    <w:rsid w:val="0014664B"/>
    <w:rsid w:val="0014681E"/>
    <w:rsid w:val="00147337"/>
    <w:rsid w:val="00147572"/>
    <w:rsid w:val="0015014A"/>
    <w:rsid w:val="001503A8"/>
    <w:rsid w:val="0015040F"/>
    <w:rsid w:val="001507F2"/>
    <w:rsid w:val="0015086F"/>
    <w:rsid w:val="00151185"/>
    <w:rsid w:val="00151859"/>
    <w:rsid w:val="00151DBF"/>
    <w:rsid w:val="00152029"/>
    <w:rsid w:val="00152650"/>
    <w:rsid w:val="00152CBD"/>
    <w:rsid w:val="00152FF9"/>
    <w:rsid w:val="00153025"/>
    <w:rsid w:val="001530E1"/>
    <w:rsid w:val="001538CA"/>
    <w:rsid w:val="00153A18"/>
    <w:rsid w:val="00153F1D"/>
    <w:rsid w:val="001543D3"/>
    <w:rsid w:val="0015497C"/>
    <w:rsid w:val="00154C99"/>
    <w:rsid w:val="00155202"/>
    <w:rsid w:val="001554EF"/>
    <w:rsid w:val="00155979"/>
    <w:rsid w:val="00155C20"/>
    <w:rsid w:val="00155D38"/>
    <w:rsid w:val="00155EE4"/>
    <w:rsid w:val="001566CB"/>
    <w:rsid w:val="00156A08"/>
    <w:rsid w:val="00156D3B"/>
    <w:rsid w:val="00160894"/>
    <w:rsid w:val="001608E0"/>
    <w:rsid w:val="00160C1A"/>
    <w:rsid w:val="00161066"/>
    <w:rsid w:val="00161A16"/>
    <w:rsid w:val="00161A62"/>
    <w:rsid w:val="00162551"/>
    <w:rsid w:val="00162B92"/>
    <w:rsid w:val="00162C48"/>
    <w:rsid w:val="0016319B"/>
    <w:rsid w:val="0016326D"/>
    <w:rsid w:val="001633B2"/>
    <w:rsid w:val="00163599"/>
    <w:rsid w:val="00163773"/>
    <w:rsid w:val="001638D7"/>
    <w:rsid w:val="00163ABF"/>
    <w:rsid w:val="00163C3E"/>
    <w:rsid w:val="001650CF"/>
    <w:rsid w:val="001652AD"/>
    <w:rsid w:val="00165707"/>
    <w:rsid w:val="00165F33"/>
    <w:rsid w:val="00165FC2"/>
    <w:rsid w:val="0016673D"/>
    <w:rsid w:val="00167B16"/>
    <w:rsid w:val="00167C95"/>
    <w:rsid w:val="00167F92"/>
    <w:rsid w:val="001703AF"/>
    <w:rsid w:val="001704DE"/>
    <w:rsid w:val="001705A3"/>
    <w:rsid w:val="0017074E"/>
    <w:rsid w:val="00170F97"/>
    <w:rsid w:val="00171022"/>
    <w:rsid w:val="001719E4"/>
    <w:rsid w:val="00171AB4"/>
    <w:rsid w:val="00171B2B"/>
    <w:rsid w:val="00172027"/>
    <w:rsid w:val="00172912"/>
    <w:rsid w:val="00172929"/>
    <w:rsid w:val="00172972"/>
    <w:rsid w:val="001729C1"/>
    <w:rsid w:val="00172C6D"/>
    <w:rsid w:val="001732C1"/>
    <w:rsid w:val="00173409"/>
    <w:rsid w:val="00173AA2"/>
    <w:rsid w:val="0017442F"/>
    <w:rsid w:val="001744DF"/>
    <w:rsid w:val="001745FA"/>
    <w:rsid w:val="00174875"/>
    <w:rsid w:val="001757F2"/>
    <w:rsid w:val="0017586D"/>
    <w:rsid w:val="00175B71"/>
    <w:rsid w:val="0017637C"/>
    <w:rsid w:val="0017732A"/>
    <w:rsid w:val="001774C9"/>
    <w:rsid w:val="001776BC"/>
    <w:rsid w:val="00177721"/>
    <w:rsid w:val="00177921"/>
    <w:rsid w:val="00177A98"/>
    <w:rsid w:val="00177D2E"/>
    <w:rsid w:val="001803F1"/>
    <w:rsid w:val="00180AA6"/>
    <w:rsid w:val="00180C9E"/>
    <w:rsid w:val="00180DA5"/>
    <w:rsid w:val="00181016"/>
    <w:rsid w:val="0018248B"/>
    <w:rsid w:val="00182964"/>
    <w:rsid w:val="00182E9F"/>
    <w:rsid w:val="00182FD5"/>
    <w:rsid w:val="00183CE8"/>
    <w:rsid w:val="001840D4"/>
    <w:rsid w:val="00184788"/>
    <w:rsid w:val="00185674"/>
    <w:rsid w:val="00185E40"/>
    <w:rsid w:val="00185F28"/>
    <w:rsid w:val="001860DA"/>
    <w:rsid w:val="0018619B"/>
    <w:rsid w:val="0018689B"/>
    <w:rsid w:val="00186B50"/>
    <w:rsid w:val="00186CBC"/>
    <w:rsid w:val="00186CCE"/>
    <w:rsid w:val="00187705"/>
    <w:rsid w:val="001877FD"/>
    <w:rsid w:val="00187859"/>
    <w:rsid w:val="0018787D"/>
    <w:rsid w:val="00187D59"/>
    <w:rsid w:val="0019053E"/>
    <w:rsid w:val="001909CB"/>
    <w:rsid w:val="00190E55"/>
    <w:rsid w:val="00191097"/>
    <w:rsid w:val="00191429"/>
    <w:rsid w:val="001914AE"/>
    <w:rsid w:val="00191AC7"/>
    <w:rsid w:val="00191FA8"/>
    <w:rsid w:val="001922A2"/>
    <w:rsid w:val="001928A4"/>
    <w:rsid w:val="001931F1"/>
    <w:rsid w:val="00193351"/>
    <w:rsid w:val="001933B8"/>
    <w:rsid w:val="00193A28"/>
    <w:rsid w:val="00193A35"/>
    <w:rsid w:val="00193A52"/>
    <w:rsid w:val="00194027"/>
    <w:rsid w:val="00194474"/>
    <w:rsid w:val="00194568"/>
    <w:rsid w:val="00194720"/>
    <w:rsid w:val="00194907"/>
    <w:rsid w:val="00194CF6"/>
    <w:rsid w:val="00195260"/>
    <w:rsid w:val="001955D4"/>
    <w:rsid w:val="00195644"/>
    <w:rsid w:val="00195BAA"/>
    <w:rsid w:val="00195E01"/>
    <w:rsid w:val="0019629A"/>
    <w:rsid w:val="0019656B"/>
    <w:rsid w:val="00196FEF"/>
    <w:rsid w:val="001971A6"/>
    <w:rsid w:val="0019724C"/>
    <w:rsid w:val="00197F77"/>
    <w:rsid w:val="001A0221"/>
    <w:rsid w:val="001A0505"/>
    <w:rsid w:val="001A0996"/>
    <w:rsid w:val="001A0A44"/>
    <w:rsid w:val="001A1000"/>
    <w:rsid w:val="001A17DE"/>
    <w:rsid w:val="001A1D51"/>
    <w:rsid w:val="001A1DD5"/>
    <w:rsid w:val="001A1F57"/>
    <w:rsid w:val="001A20E2"/>
    <w:rsid w:val="001A2B74"/>
    <w:rsid w:val="001A2F07"/>
    <w:rsid w:val="001A3082"/>
    <w:rsid w:val="001A30E1"/>
    <w:rsid w:val="001A33EC"/>
    <w:rsid w:val="001A3BFE"/>
    <w:rsid w:val="001A3C17"/>
    <w:rsid w:val="001A3ECE"/>
    <w:rsid w:val="001A4C8E"/>
    <w:rsid w:val="001A4F23"/>
    <w:rsid w:val="001A5252"/>
    <w:rsid w:val="001A54E0"/>
    <w:rsid w:val="001A5574"/>
    <w:rsid w:val="001A5621"/>
    <w:rsid w:val="001A5B6B"/>
    <w:rsid w:val="001A6274"/>
    <w:rsid w:val="001A6CD9"/>
    <w:rsid w:val="001A6E35"/>
    <w:rsid w:val="001A727F"/>
    <w:rsid w:val="001A7658"/>
    <w:rsid w:val="001A7838"/>
    <w:rsid w:val="001A7FB8"/>
    <w:rsid w:val="001B013A"/>
    <w:rsid w:val="001B03D3"/>
    <w:rsid w:val="001B0698"/>
    <w:rsid w:val="001B0733"/>
    <w:rsid w:val="001B090F"/>
    <w:rsid w:val="001B12A4"/>
    <w:rsid w:val="001B1302"/>
    <w:rsid w:val="001B18B5"/>
    <w:rsid w:val="001B208B"/>
    <w:rsid w:val="001B21E7"/>
    <w:rsid w:val="001B28BC"/>
    <w:rsid w:val="001B2F99"/>
    <w:rsid w:val="001B32B0"/>
    <w:rsid w:val="001B3538"/>
    <w:rsid w:val="001B3644"/>
    <w:rsid w:val="001B36E5"/>
    <w:rsid w:val="001B3864"/>
    <w:rsid w:val="001B38F4"/>
    <w:rsid w:val="001B3B9E"/>
    <w:rsid w:val="001B3F59"/>
    <w:rsid w:val="001B4090"/>
    <w:rsid w:val="001B40C5"/>
    <w:rsid w:val="001B41E1"/>
    <w:rsid w:val="001B4C11"/>
    <w:rsid w:val="001B5095"/>
    <w:rsid w:val="001B5F99"/>
    <w:rsid w:val="001B5FBB"/>
    <w:rsid w:val="001B608B"/>
    <w:rsid w:val="001B6569"/>
    <w:rsid w:val="001B65B7"/>
    <w:rsid w:val="001B6880"/>
    <w:rsid w:val="001B6B15"/>
    <w:rsid w:val="001B6D4C"/>
    <w:rsid w:val="001B6E73"/>
    <w:rsid w:val="001B6F31"/>
    <w:rsid w:val="001C0531"/>
    <w:rsid w:val="001C05A7"/>
    <w:rsid w:val="001C0964"/>
    <w:rsid w:val="001C0CB9"/>
    <w:rsid w:val="001C0DAF"/>
    <w:rsid w:val="001C1838"/>
    <w:rsid w:val="001C18B8"/>
    <w:rsid w:val="001C18C6"/>
    <w:rsid w:val="001C1AF4"/>
    <w:rsid w:val="001C1F63"/>
    <w:rsid w:val="001C23B0"/>
    <w:rsid w:val="001C2E98"/>
    <w:rsid w:val="001C2F79"/>
    <w:rsid w:val="001C3006"/>
    <w:rsid w:val="001C32C9"/>
    <w:rsid w:val="001C3C31"/>
    <w:rsid w:val="001C3C7C"/>
    <w:rsid w:val="001C3FCE"/>
    <w:rsid w:val="001C48C7"/>
    <w:rsid w:val="001C5131"/>
    <w:rsid w:val="001C5283"/>
    <w:rsid w:val="001C5305"/>
    <w:rsid w:val="001C5889"/>
    <w:rsid w:val="001C58BF"/>
    <w:rsid w:val="001C5E3F"/>
    <w:rsid w:val="001C61ED"/>
    <w:rsid w:val="001C6D01"/>
    <w:rsid w:val="001C7399"/>
    <w:rsid w:val="001C75DD"/>
    <w:rsid w:val="001C75E0"/>
    <w:rsid w:val="001C7B3D"/>
    <w:rsid w:val="001C7D32"/>
    <w:rsid w:val="001D02E6"/>
    <w:rsid w:val="001D033E"/>
    <w:rsid w:val="001D0605"/>
    <w:rsid w:val="001D0615"/>
    <w:rsid w:val="001D0CB1"/>
    <w:rsid w:val="001D0E10"/>
    <w:rsid w:val="001D0F1B"/>
    <w:rsid w:val="001D1ABC"/>
    <w:rsid w:val="001D1CAA"/>
    <w:rsid w:val="001D1DF3"/>
    <w:rsid w:val="001D2842"/>
    <w:rsid w:val="001D29F0"/>
    <w:rsid w:val="001D2BAE"/>
    <w:rsid w:val="001D3186"/>
    <w:rsid w:val="001D3660"/>
    <w:rsid w:val="001D3A28"/>
    <w:rsid w:val="001D3A5C"/>
    <w:rsid w:val="001D4087"/>
    <w:rsid w:val="001D4930"/>
    <w:rsid w:val="001D4BF8"/>
    <w:rsid w:val="001D5140"/>
    <w:rsid w:val="001D52F3"/>
    <w:rsid w:val="001D5387"/>
    <w:rsid w:val="001D57A3"/>
    <w:rsid w:val="001D6323"/>
    <w:rsid w:val="001D69C0"/>
    <w:rsid w:val="001D6AAE"/>
    <w:rsid w:val="001D746C"/>
    <w:rsid w:val="001D7AF8"/>
    <w:rsid w:val="001D7F03"/>
    <w:rsid w:val="001D7F32"/>
    <w:rsid w:val="001E0328"/>
    <w:rsid w:val="001E053C"/>
    <w:rsid w:val="001E05CC"/>
    <w:rsid w:val="001E07DA"/>
    <w:rsid w:val="001E0CA3"/>
    <w:rsid w:val="001E0CF5"/>
    <w:rsid w:val="001E0EBD"/>
    <w:rsid w:val="001E1255"/>
    <w:rsid w:val="001E1489"/>
    <w:rsid w:val="001E1813"/>
    <w:rsid w:val="001E1885"/>
    <w:rsid w:val="001E18B3"/>
    <w:rsid w:val="001E1AB2"/>
    <w:rsid w:val="001E1ACC"/>
    <w:rsid w:val="001E1B05"/>
    <w:rsid w:val="001E1C95"/>
    <w:rsid w:val="001E1CA6"/>
    <w:rsid w:val="001E1DEB"/>
    <w:rsid w:val="001E2158"/>
    <w:rsid w:val="001E2F83"/>
    <w:rsid w:val="001E3571"/>
    <w:rsid w:val="001E3797"/>
    <w:rsid w:val="001E3928"/>
    <w:rsid w:val="001E3DC6"/>
    <w:rsid w:val="001E4056"/>
    <w:rsid w:val="001E469C"/>
    <w:rsid w:val="001E4D5D"/>
    <w:rsid w:val="001E5A9B"/>
    <w:rsid w:val="001E5D18"/>
    <w:rsid w:val="001E64A0"/>
    <w:rsid w:val="001E6EA3"/>
    <w:rsid w:val="001E6F09"/>
    <w:rsid w:val="001E71D0"/>
    <w:rsid w:val="001E7251"/>
    <w:rsid w:val="001E73C0"/>
    <w:rsid w:val="001E73EC"/>
    <w:rsid w:val="001E75CF"/>
    <w:rsid w:val="001E75FE"/>
    <w:rsid w:val="001E766E"/>
    <w:rsid w:val="001E777D"/>
    <w:rsid w:val="001E7AF4"/>
    <w:rsid w:val="001E7FD6"/>
    <w:rsid w:val="001F04DB"/>
    <w:rsid w:val="001F087E"/>
    <w:rsid w:val="001F0916"/>
    <w:rsid w:val="001F0DF6"/>
    <w:rsid w:val="001F19FB"/>
    <w:rsid w:val="001F22F4"/>
    <w:rsid w:val="001F2442"/>
    <w:rsid w:val="001F298C"/>
    <w:rsid w:val="001F2BFD"/>
    <w:rsid w:val="001F2E44"/>
    <w:rsid w:val="001F32BD"/>
    <w:rsid w:val="001F38E2"/>
    <w:rsid w:val="001F3E7E"/>
    <w:rsid w:val="001F40F4"/>
    <w:rsid w:val="001F4A02"/>
    <w:rsid w:val="001F5442"/>
    <w:rsid w:val="001F57F5"/>
    <w:rsid w:val="001F5A38"/>
    <w:rsid w:val="001F60EF"/>
    <w:rsid w:val="001F61AF"/>
    <w:rsid w:val="001F6258"/>
    <w:rsid w:val="001F692A"/>
    <w:rsid w:val="001F6B3F"/>
    <w:rsid w:val="001F6CC7"/>
    <w:rsid w:val="00200861"/>
    <w:rsid w:val="00200B31"/>
    <w:rsid w:val="0020181C"/>
    <w:rsid w:val="00201ABB"/>
    <w:rsid w:val="00201B45"/>
    <w:rsid w:val="00201F7B"/>
    <w:rsid w:val="00202080"/>
    <w:rsid w:val="002021DD"/>
    <w:rsid w:val="002029E5"/>
    <w:rsid w:val="00202AB9"/>
    <w:rsid w:val="00202BDD"/>
    <w:rsid w:val="00202D49"/>
    <w:rsid w:val="00202E63"/>
    <w:rsid w:val="00203644"/>
    <w:rsid w:val="002039A9"/>
    <w:rsid w:val="00203CA0"/>
    <w:rsid w:val="00204277"/>
    <w:rsid w:val="002043A7"/>
    <w:rsid w:val="00206103"/>
    <w:rsid w:val="002066FA"/>
    <w:rsid w:val="00206BDD"/>
    <w:rsid w:val="00206FAC"/>
    <w:rsid w:val="00206FE8"/>
    <w:rsid w:val="002072AB"/>
    <w:rsid w:val="002073E1"/>
    <w:rsid w:val="00207ABD"/>
    <w:rsid w:val="00210A22"/>
    <w:rsid w:val="00210E77"/>
    <w:rsid w:val="00210EDF"/>
    <w:rsid w:val="00210F93"/>
    <w:rsid w:val="00211461"/>
    <w:rsid w:val="00211488"/>
    <w:rsid w:val="00211675"/>
    <w:rsid w:val="00211AFC"/>
    <w:rsid w:val="00211C9B"/>
    <w:rsid w:val="002120C8"/>
    <w:rsid w:val="002122A2"/>
    <w:rsid w:val="002130FB"/>
    <w:rsid w:val="002134E8"/>
    <w:rsid w:val="00213852"/>
    <w:rsid w:val="002146C7"/>
    <w:rsid w:val="0021470D"/>
    <w:rsid w:val="00214B19"/>
    <w:rsid w:val="00214D7B"/>
    <w:rsid w:val="0021517F"/>
    <w:rsid w:val="00215690"/>
    <w:rsid w:val="002156C6"/>
    <w:rsid w:val="00216251"/>
    <w:rsid w:val="00216BD1"/>
    <w:rsid w:val="00216C62"/>
    <w:rsid w:val="002172AA"/>
    <w:rsid w:val="00217456"/>
    <w:rsid w:val="00220120"/>
    <w:rsid w:val="0022053C"/>
    <w:rsid w:val="0022086F"/>
    <w:rsid w:val="00220C8B"/>
    <w:rsid w:val="0022107E"/>
    <w:rsid w:val="00221347"/>
    <w:rsid w:val="002215DA"/>
    <w:rsid w:val="00221740"/>
    <w:rsid w:val="00222288"/>
    <w:rsid w:val="0022263A"/>
    <w:rsid w:val="002229F7"/>
    <w:rsid w:val="00222ACF"/>
    <w:rsid w:val="00222B80"/>
    <w:rsid w:val="00222C62"/>
    <w:rsid w:val="00223504"/>
    <w:rsid w:val="0022373E"/>
    <w:rsid w:val="00223A51"/>
    <w:rsid w:val="00223BAC"/>
    <w:rsid w:val="00223BF0"/>
    <w:rsid w:val="00223C1D"/>
    <w:rsid w:val="002240E2"/>
    <w:rsid w:val="002247FD"/>
    <w:rsid w:val="00224DAA"/>
    <w:rsid w:val="00225133"/>
    <w:rsid w:val="00225430"/>
    <w:rsid w:val="00225767"/>
    <w:rsid w:val="00225B92"/>
    <w:rsid w:val="00225CD4"/>
    <w:rsid w:val="0022633A"/>
    <w:rsid w:val="00226FCA"/>
    <w:rsid w:val="0023061F"/>
    <w:rsid w:val="00230B57"/>
    <w:rsid w:val="00230D40"/>
    <w:rsid w:val="0023163B"/>
    <w:rsid w:val="00231CDB"/>
    <w:rsid w:val="00231E51"/>
    <w:rsid w:val="0023255C"/>
    <w:rsid w:val="0023269B"/>
    <w:rsid w:val="0023276C"/>
    <w:rsid w:val="002328FE"/>
    <w:rsid w:val="0023321F"/>
    <w:rsid w:val="00233451"/>
    <w:rsid w:val="00233464"/>
    <w:rsid w:val="002336CB"/>
    <w:rsid w:val="00233766"/>
    <w:rsid w:val="00234070"/>
    <w:rsid w:val="002341DD"/>
    <w:rsid w:val="0023426F"/>
    <w:rsid w:val="00234D03"/>
    <w:rsid w:val="00235016"/>
    <w:rsid w:val="0023582E"/>
    <w:rsid w:val="00235B9E"/>
    <w:rsid w:val="0023606B"/>
    <w:rsid w:val="00236849"/>
    <w:rsid w:val="002369C3"/>
    <w:rsid w:val="00236EED"/>
    <w:rsid w:val="00236FFB"/>
    <w:rsid w:val="00237259"/>
    <w:rsid w:val="0023766E"/>
    <w:rsid w:val="00237868"/>
    <w:rsid w:val="00237C8F"/>
    <w:rsid w:val="00240024"/>
    <w:rsid w:val="00240419"/>
    <w:rsid w:val="002409AE"/>
    <w:rsid w:val="00240E8A"/>
    <w:rsid w:val="00240F6E"/>
    <w:rsid w:val="00241244"/>
    <w:rsid w:val="00241A0A"/>
    <w:rsid w:val="00241B6C"/>
    <w:rsid w:val="00242357"/>
    <w:rsid w:val="00242622"/>
    <w:rsid w:val="00242640"/>
    <w:rsid w:val="002427B4"/>
    <w:rsid w:val="0024299E"/>
    <w:rsid w:val="00242AF4"/>
    <w:rsid w:val="00243189"/>
    <w:rsid w:val="00243A9D"/>
    <w:rsid w:val="00244214"/>
    <w:rsid w:val="0024438C"/>
    <w:rsid w:val="002447F6"/>
    <w:rsid w:val="00244A80"/>
    <w:rsid w:val="00244AF7"/>
    <w:rsid w:val="002460A4"/>
    <w:rsid w:val="002464C0"/>
    <w:rsid w:val="00246659"/>
    <w:rsid w:val="002466D9"/>
    <w:rsid w:val="00246AE2"/>
    <w:rsid w:val="0024706F"/>
    <w:rsid w:val="002471FE"/>
    <w:rsid w:val="0024734E"/>
    <w:rsid w:val="00247706"/>
    <w:rsid w:val="00247BD6"/>
    <w:rsid w:val="00247DDE"/>
    <w:rsid w:val="002508B4"/>
    <w:rsid w:val="00250FFF"/>
    <w:rsid w:val="002518C1"/>
    <w:rsid w:val="00251C70"/>
    <w:rsid w:val="00251F7E"/>
    <w:rsid w:val="0025204E"/>
    <w:rsid w:val="002528A5"/>
    <w:rsid w:val="00252C52"/>
    <w:rsid w:val="00252C67"/>
    <w:rsid w:val="00252F42"/>
    <w:rsid w:val="0025354C"/>
    <w:rsid w:val="00253978"/>
    <w:rsid w:val="00253AA5"/>
    <w:rsid w:val="002542DA"/>
    <w:rsid w:val="0025443C"/>
    <w:rsid w:val="0025530B"/>
    <w:rsid w:val="002557FF"/>
    <w:rsid w:val="002565AF"/>
    <w:rsid w:val="002565F5"/>
    <w:rsid w:val="0025672B"/>
    <w:rsid w:val="0025688C"/>
    <w:rsid w:val="002572CF"/>
    <w:rsid w:val="002574C5"/>
    <w:rsid w:val="002577A1"/>
    <w:rsid w:val="00257E81"/>
    <w:rsid w:val="00260172"/>
    <w:rsid w:val="002609D7"/>
    <w:rsid w:val="00260C33"/>
    <w:rsid w:val="00261037"/>
    <w:rsid w:val="002622B2"/>
    <w:rsid w:val="0026236F"/>
    <w:rsid w:val="002623C5"/>
    <w:rsid w:val="00262520"/>
    <w:rsid w:val="002625D0"/>
    <w:rsid w:val="00262E91"/>
    <w:rsid w:val="00262FF6"/>
    <w:rsid w:val="002632A6"/>
    <w:rsid w:val="0026379C"/>
    <w:rsid w:val="00263BBA"/>
    <w:rsid w:val="00263C87"/>
    <w:rsid w:val="00263ED5"/>
    <w:rsid w:val="0026411F"/>
    <w:rsid w:val="0026427E"/>
    <w:rsid w:val="00264291"/>
    <w:rsid w:val="002645C2"/>
    <w:rsid w:val="00264952"/>
    <w:rsid w:val="00265157"/>
    <w:rsid w:val="0026523F"/>
    <w:rsid w:val="002653F1"/>
    <w:rsid w:val="002654D1"/>
    <w:rsid w:val="002657D6"/>
    <w:rsid w:val="00265DEE"/>
    <w:rsid w:val="00265EC7"/>
    <w:rsid w:val="0026600F"/>
    <w:rsid w:val="0026652C"/>
    <w:rsid w:val="00266BDB"/>
    <w:rsid w:val="00267249"/>
    <w:rsid w:val="002674F4"/>
    <w:rsid w:val="00267ADD"/>
    <w:rsid w:val="00270518"/>
    <w:rsid w:val="002705F7"/>
    <w:rsid w:val="00270BE1"/>
    <w:rsid w:val="0027123D"/>
    <w:rsid w:val="00271815"/>
    <w:rsid w:val="0027198E"/>
    <w:rsid w:val="00271DF6"/>
    <w:rsid w:val="002720B0"/>
    <w:rsid w:val="002724E5"/>
    <w:rsid w:val="002725C4"/>
    <w:rsid w:val="00272983"/>
    <w:rsid w:val="00273067"/>
    <w:rsid w:val="0027367C"/>
    <w:rsid w:val="00273790"/>
    <w:rsid w:val="002737CF"/>
    <w:rsid w:val="00273A8B"/>
    <w:rsid w:val="00273C29"/>
    <w:rsid w:val="00273D87"/>
    <w:rsid w:val="00273E9F"/>
    <w:rsid w:val="00274098"/>
    <w:rsid w:val="002740E4"/>
    <w:rsid w:val="00274AA8"/>
    <w:rsid w:val="00274B74"/>
    <w:rsid w:val="00274C08"/>
    <w:rsid w:val="00274D68"/>
    <w:rsid w:val="00274D9E"/>
    <w:rsid w:val="0027570E"/>
    <w:rsid w:val="0027597E"/>
    <w:rsid w:val="00275EEF"/>
    <w:rsid w:val="00275F94"/>
    <w:rsid w:val="002760D4"/>
    <w:rsid w:val="002767E0"/>
    <w:rsid w:val="00276835"/>
    <w:rsid w:val="00276972"/>
    <w:rsid w:val="00276975"/>
    <w:rsid w:val="00276D9D"/>
    <w:rsid w:val="00277373"/>
    <w:rsid w:val="00277882"/>
    <w:rsid w:val="00277F17"/>
    <w:rsid w:val="002806E6"/>
    <w:rsid w:val="002809F9"/>
    <w:rsid w:val="00280A15"/>
    <w:rsid w:val="00280E2B"/>
    <w:rsid w:val="00281120"/>
    <w:rsid w:val="002814DE"/>
    <w:rsid w:val="002818CF"/>
    <w:rsid w:val="00281979"/>
    <w:rsid w:val="002821E3"/>
    <w:rsid w:val="00282E73"/>
    <w:rsid w:val="00282E97"/>
    <w:rsid w:val="0028307F"/>
    <w:rsid w:val="00283141"/>
    <w:rsid w:val="0028319D"/>
    <w:rsid w:val="0028355A"/>
    <w:rsid w:val="0028374D"/>
    <w:rsid w:val="00283F7B"/>
    <w:rsid w:val="00284509"/>
    <w:rsid w:val="0028462F"/>
    <w:rsid w:val="002846BD"/>
    <w:rsid w:val="0028480C"/>
    <w:rsid w:val="00284900"/>
    <w:rsid w:val="00284C37"/>
    <w:rsid w:val="002850B9"/>
    <w:rsid w:val="002859A5"/>
    <w:rsid w:val="00285F3A"/>
    <w:rsid w:val="002861B2"/>
    <w:rsid w:val="0028625D"/>
    <w:rsid w:val="00287A1C"/>
    <w:rsid w:val="00287A94"/>
    <w:rsid w:val="00287CC7"/>
    <w:rsid w:val="00290131"/>
    <w:rsid w:val="002905BE"/>
    <w:rsid w:val="002905FC"/>
    <w:rsid w:val="0029066D"/>
    <w:rsid w:val="00290D7B"/>
    <w:rsid w:val="0029102A"/>
    <w:rsid w:val="00291758"/>
    <w:rsid w:val="00291C88"/>
    <w:rsid w:val="00291E14"/>
    <w:rsid w:val="002920B1"/>
    <w:rsid w:val="00292222"/>
    <w:rsid w:val="0029259A"/>
    <w:rsid w:val="002926A3"/>
    <w:rsid w:val="002928C5"/>
    <w:rsid w:val="00292E94"/>
    <w:rsid w:val="0029318C"/>
    <w:rsid w:val="002931A5"/>
    <w:rsid w:val="00293579"/>
    <w:rsid w:val="00293610"/>
    <w:rsid w:val="00293736"/>
    <w:rsid w:val="002937FB"/>
    <w:rsid w:val="002938B9"/>
    <w:rsid w:val="00293AC7"/>
    <w:rsid w:val="00293F5A"/>
    <w:rsid w:val="00293FBA"/>
    <w:rsid w:val="002941D5"/>
    <w:rsid w:val="00294522"/>
    <w:rsid w:val="00294543"/>
    <w:rsid w:val="00294921"/>
    <w:rsid w:val="00294AE7"/>
    <w:rsid w:val="00294CB5"/>
    <w:rsid w:val="00294EAF"/>
    <w:rsid w:val="0029511E"/>
    <w:rsid w:val="00295131"/>
    <w:rsid w:val="00295326"/>
    <w:rsid w:val="00295712"/>
    <w:rsid w:val="00295837"/>
    <w:rsid w:val="00295B3D"/>
    <w:rsid w:val="00295BD5"/>
    <w:rsid w:val="00295D0D"/>
    <w:rsid w:val="002961FB"/>
    <w:rsid w:val="002966FA"/>
    <w:rsid w:val="00296D38"/>
    <w:rsid w:val="002970EF"/>
    <w:rsid w:val="00297779"/>
    <w:rsid w:val="002A010C"/>
    <w:rsid w:val="002A0249"/>
    <w:rsid w:val="002A02EF"/>
    <w:rsid w:val="002A0829"/>
    <w:rsid w:val="002A112C"/>
    <w:rsid w:val="002A1139"/>
    <w:rsid w:val="002A1335"/>
    <w:rsid w:val="002A157E"/>
    <w:rsid w:val="002A16A2"/>
    <w:rsid w:val="002A1BB9"/>
    <w:rsid w:val="002A1CA3"/>
    <w:rsid w:val="002A1F64"/>
    <w:rsid w:val="002A2036"/>
    <w:rsid w:val="002A2405"/>
    <w:rsid w:val="002A37C8"/>
    <w:rsid w:val="002A3A10"/>
    <w:rsid w:val="002A3DEB"/>
    <w:rsid w:val="002A3F73"/>
    <w:rsid w:val="002A3FD8"/>
    <w:rsid w:val="002A4519"/>
    <w:rsid w:val="002A535A"/>
    <w:rsid w:val="002A5572"/>
    <w:rsid w:val="002A61EF"/>
    <w:rsid w:val="002A6B66"/>
    <w:rsid w:val="002A6C55"/>
    <w:rsid w:val="002A6CF2"/>
    <w:rsid w:val="002A7161"/>
    <w:rsid w:val="002A725F"/>
    <w:rsid w:val="002A79CD"/>
    <w:rsid w:val="002B0175"/>
    <w:rsid w:val="002B01C4"/>
    <w:rsid w:val="002B0208"/>
    <w:rsid w:val="002B020A"/>
    <w:rsid w:val="002B0216"/>
    <w:rsid w:val="002B023B"/>
    <w:rsid w:val="002B02D6"/>
    <w:rsid w:val="002B05F1"/>
    <w:rsid w:val="002B08F7"/>
    <w:rsid w:val="002B0BAC"/>
    <w:rsid w:val="002B0FEF"/>
    <w:rsid w:val="002B11EC"/>
    <w:rsid w:val="002B1433"/>
    <w:rsid w:val="002B1462"/>
    <w:rsid w:val="002B16FF"/>
    <w:rsid w:val="002B19B3"/>
    <w:rsid w:val="002B1A01"/>
    <w:rsid w:val="002B1A91"/>
    <w:rsid w:val="002B1E24"/>
    <w:rsid w:val="002B1F56"/>
    <w:rsid w:val="002B1F5D"/>
    <w:rsid w:val="002B1FFF"/>
    <w:rsid w:val="002B22E3"/>
    <w:rsid w:val="002B24F9"/>
    <w:rsid w:val="002B2C22"/>
    <w:rsid w:val="002B2F27"/>
    <w:rsid w:val="002B2FD1"/>
    <w:rsid w:val="002B3154"/>
    <w:rsid w:val="002B3605"/>
    <w:rsid w:val="002B3757"/>
    <w:rsid w:val="002B3828"/>
    <w:rsid w:val="002B3C59"/>
    <w:rsid w:val="002B3D31"/>
    <w:rsid w:val="002B433A"/>
    <w:rsid w:val="002B4A57"/>
    <w:rsid w:val="002B4D8A"/>
    <w:rsid w:val="002B4FEB"/>
    <w:rsid w:val="002B50AA"/>
    <w:rsid w:val="002B5164"/>
    <w:rsid w:val="002B552F"/>
    <w:rsid w:val="002B558F"/>
    <w:rsid w:val="002B57EF"/>
    <w:rsid w:val="002B61B9"/>
    <w:rsid w:val="002B6A01"/>
    <w:rsid w:val="002B6A33"/>
    <w:rsid w:val="002B6CD0"/>
    <w:rsid w:val="002B79E7"/>
    <w:rsid w:val="002B7BD6"/>
    <w:rsid w:val="002C04DD"/>
    <w:rsid w:val="002C0525"/>
    <w:rsid w:val="002C06DE"/>
    <w:rsid w:val="002C0B67"/>
    <w:rsid w:val="002C110B"/>
    <w:rsid w:val="002C1DF8"/>
    <w:rsid w:val="002C1E24"/>
    <w:rsid w:val="002C25D4"/>
    <w:rsid w:val="002C289C"/>
    <w:rsid w:val="002C2C6D"/>
    <w:rsid w:val="002C2F21"/>
    <w:rsid w:val="002C314B"/>
    <w:rsid w:val="002C3AA3"/>
    <w:rsid w:val="002C47BE"/>
    <w:rsid w:val="002C49B4"/>
    <w:rsid w:val="002C4B95"/>
    <w:rsid w:val="002C514B"/>
    <w:rsid w:val="002C542D"/>
    <w:rsid w:val="002C54DE"/>
    <w:rsid w:val="002C60A6"/>
    <w:rsid w:val="002C6732"/>
    <w:rsid w:val="002C6F65"/>
    <w:rsid w:val="002C7106"/>
    <w:rsid w:val="002C7392"/>
    <w:rsid w:val="002C7EB5"/>
    <w:rsid w:val="002C7EF7"/>
    <w:rsid w:val="002C7F7B"/>
    <w:rsid w:val="002D0097"/>
    <w:rsid w:val="002D0379"/>
    <w:rsid w:val="002D0407"/>
    <w:rsid w:val="002D0791"/>
    <w:rsid w:val="002D0D83"/>
    <w:rsid w:val="002D0FB8"/>
    <w:rsid w:val="002D0FC9"/>
    <w:rsid w:val="002D1393"/>
    <w:rsid w:val="002D1B9F"/>
    <w:rsid w:val="002D1C0A"/>
    <w:rsid w:val="002D1D0A"/>
    <w:rsid w:val="002D1D85"/>
    <w:rsid w:val="002D1E95"/>
    <w:rsid w:val="002D23F4"/>
    <w:rsid w:val="002D2ED4"/>
    <w:rsid w:val="002D35D7"/>
    <w:rsid w:val="002D4B0D"/>
    <w:rsid w:val="002D4C84"/>
    <w:rsid w:val="002D4DA4"/>
    <w:rsid w:val="002D5066"/>
    <w:rsid w:val="002D5A24"/>
    <w:rsid w:val="002D5ADC"/>
    <w:rsid w:val="002D5B21"/>
    <w:rsid w:val="002D5D4B"/>
    <w:rsid w:val="002D6083"/>
    <w:rsid w:val="002D6514"/>
    <w:rsid w:val="002D6634"/>
    <w:rsid w:val="002D664A"/>
    <w:rsid w:val="002D6AC5"/>
    <w:rsid w:val="002D6D67"/>
    <w:rsid w:val="002D6E8A"/>
    <w:rsid w:val="002D6FFA"/>
    <w:rsid w:val="002D70E7"/>
    <w:rsid w:val="002D760D"/>
    <w:rsid w:val="002D77BD"/>
    <w:rsid w:val="002D786B"/>
    <w:rsid w:val="002D7FB7"/>
    <w:rsid w:val="002E07A5"/>
    <w:rsid w:val="002E095D"/>
    <w:rsid w:val="002E0DAB"/>
    <w:rsid w:val="002E0E14"/>
    <w:rsid w:val="002E0E76"/>
    <w:rsid w:val="002E1061"/>
    <w:rsid w:val="002E2050"/>
    <w:rsid w:val="002E20E4"/>
    <w:rsid w:val="002E23B7"/>
    <w:rsid w:val="002E245C"/>
    <w:rsid w:val="002E25B3"/>
    <w:rsid w:val="002E2739"/>
    <w:rsid w:val="002E2CAC"/>
    <w:rsid w:val="002E2E13"/>
    <w:rsid w:val="002E30A0"/>
    <w:rsid w:val="002E30AC"/>
    <w:rsid w:val="002E3208"/>
    <w:rsid w:val="002E3912"/>
    <w:rsid w:val="002E49CE"/>
    <w:rsid w:val="002E500B"/>
    <w:rsid w:val="002E5EA9"/>
    <w:rsid w:val="002E5EE5"/>
    <w:rsid w:val="002E62C6"/>
    <w:rsid w:val="002E64E2"/>
    <w:rsid w:val="002E6EFF"/>
    <w:rsid w:val="002E6F10"/>
    <w:rsid w:val="002E7509"/>
    <w:rsid w:val="002E7C58"/>
    <w:rsid w:val="002E7D15"/>
    <w:rsid w:val="002F073A"/>
    <w:rsid w:val="002F0CFE"/>
    <w:rsid w:val="002F0D61"/>
    <w:rsid w:val="002F106C"/>
    <w:rsid w:val="002F149C"/>
    <w:rsid w:val="002F14E9"/>
    <w:rsid w:val="002F176A"/>
    <w:rsid w:val="002F1834"/>
    <w:rsid w:val="002F1CBE"/>
    <w:rsid w:val="002F1D6E"/>
    <w:rsid w:val="002F24CB"/>
    <w:rsid w:val="002F2741"/>
    <w:rsid w:val="002F3278"/>
    <w:rsid w:val="002F37CD"/>
    <w:rsid w:val="002F3BFA"/>
    <w:rsid w:val="002F3D3E"/>
    <w:rsid w:val="002F4256"/>
    <w:rsid w:val="002F4381"/>
    <w:rsid w:val="002F453B"/>
    <w:rsid w:val="002F45AA"/>
    <w:rsid w:val="002F47E2"/>
    <w:rsid w:val="002F4A01"/>
    <w:rsid w:val="002F53B4"/>
    <w:rsid w:val="002F55DD"/>
    <w:rsid w:val="002F5C4D"/>
    <w:rsid w:val="002F5F6A"/>
    <w:rsid w:val="002F641B"/>
    <w:rsid w:val="002F64F8"/>
    <w:rsid w:val="002F6550"/>
    <w:rsid w:val="002F6DA4"/>
    <w:rsid w:val="002F6F42"/>
    <w:rsid w:val="002F7915"/>
    <w:rsid w:val="002F7A09"/>
    <w:rsid w:val="002F7B7E"/>
    <w:rsid w:val="002F7C6A"/>
    <w:rsid w:val="002F7E6E"/>
    <w:rsid w:val="003005EC"/>
    <w:rsid w:val="003014C2"/>
    <w:rsid w:val="003017FA"/>
    <w:rsid w:val="00301820"/>
    <w:rsid w:val="00301CA1"/>
    <w:rsid w:val="003021F7"/>
    <w:rsid w:val="003022E0"/>
    <w:rsid w:val="00302B59"/>
    <w:rsid w:val="0030313A"/>
    <w:rsid w:val="003036B9"/>
    <w:rsid w:val="003038BF"/>
    <w:rsid w:val="00303A81"/>
    <w:rsid w:val="00303AED"/>
    <w:rsid w:val="00303C08"/>
    <w:rsid w:val="00303FEF"/>
    <w:rsid w:val="00304181"/>
    <w:rsid w:val="0030430A"/>
    <w:rsid w:val="003046BA"/>
    <w:rsid w:val="00304AE3"/>
    <w:rsid w:val="00304D9A"/>
    <w:rsid w:val="003052FB"/>
    <w:rsid w:val="00305440"/>
    <w:rsid w:val="0030554D"/>
    <w:rsid w:val="00305CAD"/>
    <w:rsid w:val="003063DB"/>
    <w:rsid w:val="00306692"/>
    <w:rsid w:val="003068BB"/>
    <w:rsid w:val="00306948"/>
    <w:rsid w:val="00306C8C"/>
    <w:rsid w:val="00306EB9"/>
    <w:rsid w:val="00306ED8"/>
    <w:rsid w:val="00306FEA"/>
    <w:rsid w:val="00307049"/>
    <w:rsid w:val="0030731A"/>
    <w:rsid w:val="003075ED"/>
    <w:rsid w:val="00307615"/>
    <w:rsid w:val="00307E0B"/>
    <w:rsid w:val="00307F2B"/>
    <w:rsid w:val="00310A81"/>
    <w:rsid w:val="00311270"/>
    <w:rsid w:val="0031146F"/>
    <w:rsid w:val="00311776"/>
    <w:rsid w:val="00311C46"/>
    <w:rsid w:val="00311E2B"/>
    <w:rsid w:val="0031286F"/>
    <w:rsid w:val="00312A83"/>
    <w:rsid w:val="00312B2D"/>
    <w:rsid w:val="00312C1B"/>
    <w:rsid w:val="00314389"/>
    <w:rsid w:val="00314691"/>
    <w:rsid w:val="00314A24"/>
    <w:rsid w:val="00314A29"/>
    <w:rsid w:val="00314B72"/>
    <w:rsid w:val="00314C8B"/>
    <w:rsid w:val="00314D31"/>
    <w:rsid w:val="00314EE8"/>
    <w:rsid w:val="00314F7F"/>
    <w:rsid w:val="003152E3"/>
    <w:rsid w:val="00315859"/>
    <w:rsid w:val="00315862"/>
    <w:rsid w:val="003158A5"/>
    <w:rsid w:val="00315949"/>
    <w:rsid w:val="00315EF4"/>
    <w:rsid w:val="00316216"/>
    <w:rsid w:val="00316BF1"/>
    <w:rsid w:val="00316EEC"/>
    <w:rsid w:val="003170B3"/>
    <w:rsid w:val="0031716F"/>
    <w:rsid w:val="00317485"/>
    <w:rsid w:val="00317BC7"/>
    <w:rsid w:val="003205A6"/>
    <w:rsid w:val="003209BE"/>
    <w:rsid w:val="00320A6A"/>
    <w:rsid w:val="0032106D"/>
    <w:rsid w:val="003216A8"/>
    <w:rsid w:val="0032171D"/>
    <w:rsid w:val="00321C6D"/>
    <w:rsid w:val="00321EAE"/>
    <w:rsid w:val="00321EF4"/>
    <w:rsid w:val="00322F2D"/>
    <w:rsid w:val="00323155"/>
    <w:rsid w:val="003232FA"/>
    <w:rsid w:val="003235B4"/>
    <w:rsid w:val="00323AA0"/>
    <w:rsid w:val="00323EF0"/>
    <w:rsid w:val="003240BE"/>
    <w:rsid w:val="00324856"/>
    <w:rsid w:val="0032499E"/>
    <w:rsid w:val="00324A47"/>
    <w:rsid w:val="00324A8F"/>
    <w:rsid w:val="00324C01"/>
    <w:rsid w:val="00324C8E"/>
    <w:rsid w:val="00324DFA"/>
    <w:rsid w:val="0032537D"/>
    <w:rsid w:val="00325480"/>
    <w:rsid w:val="00326487"/>
    <w:rsid w:val="00326898"/>
    <w:rsid w:val="00326A40"/>
    <w:rsid w:val="00327151"/>
    <w:rsid w:val="0032734A"/>
    <w:rsid w:val="003274ED"/>
    <w:rsid w:val="003275F6"/>
    <w:rsid w:val="00327A3E"/>
    <w:rsid w:val="00327EBD"/>
    <w:rsid w:val="00330408"/>
    <w:rsid w:val="0033071E"/>
    <w:rsid w:val="00330A02"/>
    <w:rsid w:val="00330BEF"/>
    <w:rsid w:val="00331207"/>
    <w:rsid w:val="003313E4"/>
    <w:rsid w:val="003313EA"/>
    <w:rsid w:val="003319DE"/>
    <w:rsid w:val="00331BBC"/>
    <w:rsid w:val="00331D1E"/>
    <w:rsid w:val="00331F36"/>
    <w:rsid w:val="0033257A"/>
    <w:rsid w:val="00332729"/>
    <w:rsid w:val="00332AC7"/>
    <w:rsid w:val="003332AA"/>
    <w:rsid w:val="00333D5E"/>
    <w:rsid w:val="0033472F"/>
    <w:rsid w:val="00334FFA"/>
    <w:rsid w:val="0033574B"/>
    <w:rsid w:val="00335BE3"/>
    <w:rsid w:val="00335C50"/>
    <w:rsid w:val="00336183"/>
    <w:rsid w:val="00336195"/>
    <w:rsid w:val="00336BF5"/>
    <w:rsid w:val="00336F83"/>
    <w:rsid w:val="003377C8"/>
    <w:rsid w:val="003379D3"/>
    <w:rsid w:val="00337D80"/>
    <w:rsid w:val="00337DCB"/>
    <w:rsid w:val="00337DE9"/>
    <w:rsid w:val="00337E07"/>
    <w:rsid w:val="00337ED7"/>
    <w:rsid w:val="003401FD"/>
    <w:rsid w:val="00340869"/>
    <w:rsid w:val="00340A3D"/>
    <w:rsid w:val="00340ECB"/>
    <w:rsid w:val="00341146"/>
    <w:rsid w:val="003412ED"/>
    <w:rsid w:val="00341AF8"/>
    <w:rsid w:val="00341C0A"/>
    <w:rsid w:val="00341FAD"/>
    <w:rsid w:val="0034270C"/>
    <w:rsid w:val="003427DA"/>
    <w:rsid w:val="00342A7B"/>
    <w:rsid w:val="00342AF0"/>
    <w:rsid w:val="00342DA1"/>
    <w:rsid w:val="0034352F"/>
    <w:rsid w:val="003437EB"/>
    <w:rsid w:val="00343C1E"/>
    <w:rsid w:val="00343F82"/>
    <w:rsid w:val="003441CB"/>
    <w:rsid w:val="00344C62"/>
    <w:rsid w:val="00344DED"/>
    <w:rsid w:val="003451A4"/>
    <w:rsid w:val="0034541A"/>
    <w:rsid w:val="00345541"/>
    <w:rsid w:val="003455A4"/>
    <w:rsid w:val="00345CD9"/>
    <w:rsid w:val="00346D47"/>
    <w:rsid w:val="00347490"/>
    <w:rsid w:val="00347786"/>
    <w:rsid w:val="00347880"/>
    <w:rsid w:val="00347881"/>
    <w:rsid w:val="00347996"/>
    <w:rsid w:val="0035033C"/>
    <w:rsid w:val="00350A59"/>
    <w:rsid w:val="00350A8B"/>
    <w:rsid w:val="00350CA3"/>
    <w:rsid w:val="003518F5"/>
    <w:rsid w:val="00351A9E"/>
    <w:rsid w:val="00351D6E"/>
    <w:rsid w:val="00352846"/>
    <w:rsid w:val="003530B0"/>
    <w:rsid w:val="0035381A"/>
    <w:rsid w:val="0035390A"/>
    <w:rsid w:val="00353AE5"/>
    <w:rsid w:val="00353E51"/>
    <w:rsid w:val="00354019"/>
    <w:rsid w:val="003542AD"/>
    <w:rsid w:val="0035432F"/>
    <w:rsid w:val="00354D6E"/>
    <w:rsid w:val="00355DBE"/>
    <w:rsid w:val="00355EBF"/>
    <w:rsid w:val="00355F75"/>
    <w:rsid w:val="003560B3"/>
    <w:rsid w:val="00356257"/>
    <w:rsid w:val="003566B3"/>
    <w:rsid w:val="0035676A"/>
    <w:rsid w:val="003569C1"/>
    <w:rsid w:val="00356D04"/>
    <w:rsid w:val="00357051"/>
    <w:rsid w:val="003572A8"/>
    <w:rsid w:val="00357643"/>
    <w:rsid w:val="00357721"/>
    <w:rsid w:val="00357737"/>
    <w:rsid w:val="00357741"/>
    <w:rsid w:val="00357941"/>
    <w:rsid w:val="00360054"/>
    <w:rsid w:val="0036010D"/>
    <w:rsid w:val="003603AB"/>
    <w:rsid w:val="00360493"/>
    <w:rsid w:val="003606D7"/>
    <w:rsid w:val="003607FF"/>
    <w:rsid w:val="0036104D"/>
    <w:rsid w:val="003615AA"/>
    <w:rsid w:val="0036178C"/>
    <w:rsid w:val="00361B95"/>
    <w:rsid w:val="00361CA6"/>
    <w:rsid w:val="00361E36"/>
    <w:rsid w:val="0036243A"/>
    <w:rsid w:val="00362AA1"/>
    <w:rsid w:val="00362CBA"/>
    <w:rsid w:val="00362E4D"/>
    <w:rsid w:val="003630C8"/>
    <w:rsid w:val="00363896"/>
    <w:rsid w:val="00363CC7"/>
    <w:rsid w:val="00363F50"/>
    <w:rsid w:val="0036409B"/>
    <w:rsid w:val="003641E4"/>
    <w:rsid w:val="00364ADB"/>
    <w:rsid w:val="00364FDE"/>
    <w:rsid w:val="00365A98"/>
    <w:rsid w:val="00365CE8"/>
    <w:rsid w:val="00365D80"/>
    <w:rsid w:val="00365E38"/>
    <w:rsid w:val="00366186"/>
    <w:rsid w:val="00366208"/>
    <w:rsid w:val="00366579"/>
    <w:rsid w:val="00366649"/>
    <w:rsid w:val="00366DF0"/>
    <w:rsid w:val="00366FEF"/>
    <w:rsid w:val="00367461"/>
    <w:rsid w:val="00367BC3"/>
    <w:rsid w:val="00367FB7"/>
    <w:rsid w:val="00367FE6"/>
    <w:rsid w:val="003702DA"/>
    <w:rsid w:val="00370303"/>
    <w:rsid w:val="00370407"/>
    <w:rsid w:val="00370824"/>
    <w:rsid w:val="00370D13"/>
    <w:rsid w:val="00370F82"/>
    <w:rsid w:val="00371077"/>
    <w:rsid w:val="0037198B"/>
    <w:rsid w:val="00371C5F"/>
    <w:rsid w:val="00371E16"/>
    <w:rsid w:val="0037225D"/>
    <w:rsid w:val="0037244E"/>
    <w:rsid w:val="003727E1"/>
    <w:rsid w:val="003727E9"/>
    <w:rsid w:val="00372B88"/>
    <w:rsid w:val="00372EEA"/>
    <w:rsid w:val="003732E1"/>
    <w:rsid w:val="003737D5"/>
    <w:rsid w:val="003739AB"/>
    <w:rsid w:val="00373DDD"/>
    <w:rsid w:val="00374015"/>
    <w:rsid w:val="00374340"/>
    <w:rsid w:val="00374F3B"/>
    <w:rsid w:val="00375599"/>
    <w:rsid w:val="00375785"/>
    <w:rsid w:val="003757BA"/>
    <w:rsid w:val="0037595A"/>
    <w:rsid w:val="00376516"/>
    <w:rsid w:val="00376696"/>
    <w:rsid w:val="00376BDB"/>
    <w:rsid w:val="00376EDD"/>
    <w:rsid w:val="00377434"/>
    <w:rsid w:val="003801DF"/>
    <w:rsid w:val="00380450"/>
    <w:rsid w:val="003807DC"/>
    <w:rsid w:val="00380C5C"/>
    <w:rsid w:val="00380DC1"/>
    <w:rsid w:val="00380E42"/>
    <w:rsid w:val="003818D9"/>
    <w:rsid w:val="003819F6"/>
    <w:rsid w:val="00381BCD"/>
    <w:rsid w:val="00381C13"/>
    <w:rsid w:val="003823C4"/>
    <w:rsid w:val="003825A1"/>
    <w:rsid w:val="0038271E"/>
    <w:rsid w:val="00382790"/>
    <w:rsid w:val="00382927"/>
    <w:rsid w:val="00382B22"/>
    <w:rsid w:val="0038381F"/>
    <w:rsid w:val="00383C1B"/>
    <w:rsid w:val="00384169"/>
    <w:rsid w:val="0038431A"/>
    <w:rsid w:val="00384418"/>
    <w:rsid w:val="003848B8"/>
    <w:rsid w:val="003848F7"/>
    <w:rsid w:val="00384E2C"/>
    <w:rsid w:val="003858B5"/>
    <w:rsid w:val="00385929"/>
    <w:rsid w:val="00386025"/>
    <w:rsid w:val="00386158"/>
    <w:rsid w:val="0038652D"/>
    <w:rsid w:val="003875BE"/>
    <w:rsid w:val="00390623"/>
    <w:rsid w:val="00390B02"/>
    <w:rsid w:val="00390D1E"/>
    <w:rsid w:val="003915EB"/>
    <w:rsid w:val="0039164E"/>
    <w:rsid w:val="00391914"/>
    <w:rsid w:val="00391ABB"/>
    <w:rsid w:val="00391CA3"/>
    <w:rsid w:val="0039259E"/>
    <w:rsid w:val="00392D59"/>
    <w:rsid w:val="003930DC"/>
    <w:rsid w:val="00393168"/>
    <w:rsid w:val="00393C0F"/>
    <w:rsid w:val="00393D71"/>
    <w:rsid w:val="00394FC3"/>
    <w:rsid w:val="003952C0"/>
    <w:rsid w:val="0039537F"/>
    <w:rsid w:val="00395582"/>
    <w:rsid w:val="003956BA"/>
    <w:rsid w:val="0039576E"/>
    <w:rsid w:val="00395BB2"/>
    <w:rsid w:val="00395D23"/>
    <w:rsid w:val="00395DF4"/>
    <w:rsid w:val="00396D3E"/>
    <w:rsid w:val="00396ED0"/>
    <w:rsid w:val="0039705B"/>
    <w:rsid w:val="00397419"/>
    <w:rsid w:val="003974F2"/>
    <w:rsid w:val="00397E06"/>
    <w:rsid w:val="003A023F"/>
    <w:rsid w:val="003A065B"/>
    <w:rsid w:val="003A1154"/>
    <w:rsid w:val="003A1425"/>
    <w:rsid w:val="003A20C8"/>
    <w:rsid w:val="003A2187"/>
    <w:rsid w:val="003A239D"/>
    <w:rsid w:val="003A29E9"/>
    <w:rsid w:val="003A2D47"/>
    <w:rsid w:val="003A3AE5"/>
    <w:rsid w:val="003A3F72"/>
    <w:rsid w:val="003A42F8"/>
    <w:rsid w:val="003A4761"/>
    <w:rsid w:val="003A5105"/>
    <w:rsid w:val="003A5112"/>
    <w:rsid w:val="003A5784"/>
    <w:rsid w:val="003A57AA"/>
    <w:rsid w:val="003A58AF"/>
    <w:rsid w:val="003A5F40"/>
    <w:rsid w:val="003A60B5"/>
    <w:rsid w:val="003A6155"/>
    <w:rsid w:val="003A7130"/>
    <w:rsid w:val="003A71C2"/>
    <w:rsid w:val="003A7F85"/>
    <w:rsid w:val="003B00CC"/>
    <w:rsid w:val="003B0493"/>
    <w:rsid w:val="003B090B"/>
    <w:rsid w:val="003B0FF7"/>
    <w:rsid w:val="003B1066"/>
    <w:rsid w:val="003B14C3"/>
    <w:rsid w:val="003B14D1"/>
    <w:rsid w:val="003B1814"/>
    <w:rsid w:val="003B1E3B"/>
    <w:rsid w:val="003B1ED5"/>
    <w:rsid w:val="003B262D"/>
    <w:rsid w:val="003B2957"/>
    <w:rsid w:val="003B3448"/>
    <w:rsid w:val="003B3A4B"/>
    <w:rsid w:val="003B400B"/>
    <w:rsid w:val="003B4A2D"/>
    <w:rsid w:val="003B4B97"/>
    <w:rsid w:val="003B4CF3"/>
    <w:rsid w:val="003B546B"/>
    <w:rsid w:val="003B549D"/>
    <w:rsid w:val="003B5EF8"/>
    <w:rsid w:val="003B5F95"/>
    <w:rsid w:val="003B6163"/>
    <w:rsid w:val="003B6796"/>
    <w:rsid w:val="003B68CC"/>
    <w:rsid w:val="003B70C9"/>
    <w:rsid w:val="003B7AD4"/>
    <w:rsid w:val="003C0083"/>
    <w:rsid w:val="003C0408"/>
    <w:rsid w:val="003C079E"/>
    <w:rsid w:val="003C086D"/>
    <w:rsid w:val="003C0CE9"/>
    <w:rsid w:val="003C10B9"/>
    <w:rsid w:val="003C1122"/>
    <w:rsid w:val="003C1570"/>
    <w:rsid w:val="003C1706"/>
    <w:rsid w:val="003C1758"/>
    <w:rsid w:val="003C2282"/>
    <w:rsid w:val="003C2439"/>
    <w:rsid w:val="003C358E"/>
    <w:rsid w:val="003C382A"/>
    <w:rsid w:val="003C3A23"/>
    <w:rsid w:val="003C3C7D"/>
    <w:rsid w:val="003C3D3F"/>
    <w:rsid w:val="003C4475"/>
    <w:rsid w:val="003C4585"/>
    <w:rsid w:val="003C4E65"/>
    <w:rsid w:val="003C5195"/>
    <w:rsid w:val="003C5605"/>
    <w:rsid w:val="003C5AA9"/>
    <w:rsid w:val="003C5C15"/>
    <w:rsid w:val="003C6011"/>
    <w:rsid w:val="003C6946"/>
    <w:rsid w:val="003C737C"/>
    <w:rsid w:val="003C7906"/>
    <w:rsid w:val="003C7D72"/>
    <w:rsid w:val="003C7FA2"/>
    <w:rsid w:val="003D07E8"/>
    <w:rsid w:val="003D09FD"/>
    <w:rsid w:val="003D0A88"/>
    <w:rsid w:val="003D0D34"/>
    <w:rsid w:val="003D1175"/>
    <w:rsid w:val="003D118C"/>
    <w:rsid w:val="003D142F"/>
    <w:rsid w:val="003D1699"/>
    <w:rsid w:val="003D17AA"/>
    <w:rsid w:val="003D1B7F"/>
    <w:rsid w:val="003D2571"/>
    <w:rsid w:val="003D2895"/>
    <w:rsid w:val="003D2FBE"/>
    <w:rsid w:val="003D2FEB"/>
    <w:rsid w:val="003D373D"/>
    <w:rsid w:val="003D3D94"/>
    <w:rsid w:val="003D41CA"/>
    <w:rsid w:val="003D41D0"/>
    <w:rsid w:val="003D432A"/>
    <w:rsid w:val="003D4445"/>
    <w:rsid w:val="003D44AC"/>
    <w:rsid w:val="003D452A"/>
    <w:rsid w:val="003D462A"/>
    <w:rsid w:val="003D463B"/>
    <w:rsid w:val="003D467C"/>
    <w:rsid w:val="003D4D87"/>
    <w:rsid w:val="003D5D0E"/>
    <w:rsid w:val="003D5F11"/>
    <w:rsid w:val="003D6164"/>
    <w:rsid w:val="003D68AE"/>
    <w:rsid w:val="003D6DC0"/>
    <w:rsid w:val="003D6F32"/>
    <w:rsid w:val="003D6FE8"/>
    <w:rsid w:val="003D752B"/>
    <w:rsid w:val="003D7597"/>
    <w:rsid w:val="003D79C9"/>
    <w:rsid w:val="003D7BF5"/>
    <w:rsid w:val="003D7D88"/>
    <w:rsid w:val="003D7E60"/>
    <w:rsid w:val="003D7F80"/>
    <w:rsid w:val="003D7FCE"/>
    <w:rsid w:val="003E027F"/>
    <w:rsid w:val="003E0469"/>
    <w:rsid w:val="003E176C"/>
    <w:rsid w:val="003E1BE6"/>
    <w:rsid w:val="003E1EBF"/>
    <w:rsid w:val="003E2199"/>
    <w:rsid w:val="003E2660"/>
    <w:rsid w:val="003E2867"/>
    <w:rsid w:val="003E28F4"/>
    <w:rsid w:val="003E29ED"/>
    <w:rsid w:val="003E2BE1"/>
    <w:rsid w:val="003E2CD1"/>
    <w:rsid w:val="003E30CB"/>
    <w:rsid w:val="003E32EB"/>
    <w:rsid w:val="003E36A1"/>
    <w:rsid w:val="003E3D8B"/>
    <w:rsid w:val="003E42F8"/>
    <w:rsid w:val="003E4408"/>
    <w:rsid w:val="003E51C6"/>
    <w:rsid w:val="003E52A8"/>
    <w:rsid w:val="003E55FF"/>
    <w:rsid w:val="003E5AB5"/>
    <w:rsid w:val="003E5AC1"/>
    <w:rsid w:val="003E5F3D"/>
    <w:rsid w:val="003E6234"/>
    <w:rsid w:val="003E655D"/>
    <w:rsid w:val="003E6E61"/>
    <w:rsid w:val="003E7611"/>
    <w:rsid w:val="003E7A2B"/>
    <w:rsid w:val="003E7F70"/>
    <w:rsid w:val="003F0144"/>
    <w:rsid w:val="003F0189"/>
    <w:rsid w:val="003F02E9"/>
    <w:rsid w:val="003F06DF"/>
    <w:rsid w:val="003F0B22"/>
    <w:rsid w:val="003F0EB3"/>
    <w:rsid w:val="003F13F4"/>
    <w:rsid w:val="003F1530"/>
    <w:rsid w:val="003F1919"/>
    <w:rsid w:val="003F24CA"/>
    <w:rsid w:val="003F2A4A"/>
    <w:rsid w:val="003F2CAB"/>
    <w:rsid w:val="003F2D88"/>
    <w:rsid w:val="003F2E07"/>
    <w:rsid w:val="003F306A"/>
    <w:rsid w:val="003F3A7D"/>
    <w:rsid w:val="003F3C9A"/>
    <w:rsid w:val="003F4142"/>
    <w:rsid w:val="003F4B1F"/>
    <w:rsid w:val="003F4B59"/>
    <w:rsid w:val="003F4BA6"/>
    <w:rsid w:val="003F4C11"/>
    <w:rsid w:val="003F4D17"/>
    <w:rsid w:val="003F5669"/>
    <w:rsid w:val="003F577A"/>
    <w:rsid w:val="003F597C"/>
    <w:rsid w:val="003F5A0E"/>
    <w:rsid w:val="003F5B34"/>
    <w:rsid w:val="003F616E"/>
    <w:rsid w:val="003F63CA"/>
    <w:rsid w:val="003F66E3"/>
    <w:rsid w:val="003F6BA6"/>
    <w:rsid w:val="003F757D"/>
    <w:rsid w:val="003F75B8"/>
    <w:rsid w:val="003F76A5"/>
    <w:rsid w:val="003F78EB"/>
    <w:rsid w:val="003F78FC"/>
    <w:rsid w:val="003F7FC1"/>
    <w:rsid w:val="003F7FEF"/>
    <w:rsid w:val="004000F0"/>
    <w:rsid w:val="004002E6"/>
    <w:rsid w:val="00400635"/>
    <w:rsid w:val="00400E94"/>
    <w:rsid w:val="0040100A"/>
    <w:rsid w:val="0040148F"/>
    <w:rsid w:val="00401C36"/>
    <w:rsid w:val="00401E01"/>
    <w:rsid w:val="004022C9"/>
    <w:rsid w:val="00402333"/>
    <w:rsid w:val="0040250F"/>
    <w:rsid w:val="004026CE"/>
    <w:rsid w:val="0040291E"/>
    <w:rsid w:val="00402FB2"/>
    <w:rsid w:val="0040354C"/>
    <w:rsid w:val="00403F3C"/>
    <w:rsid w:val="00403FB2"/>
    <w:rsid w:val="004041D1"/>
    <w:rsid w:val="00405E72"/>
    <w:rsid w:val="00406086"/>
    <w:rsid w:val="004062C4"/>
    <w:rsid w:val="00406767"/>
    <w:rsid w:val="00406CEE"/>
    <w:rsid w:val="00406FC5"/>
    <w:rsid w:val="00407164"/>
    <w:rsid w:val="00407175"/>
    <w:rsid w:val="00407193"/>
    <w:rsid w:val="004071D9"/>
    <w:rsid w:val="00407237"/>
    <w:rsid w:val="00407659"/>
    <w:rsid w:val="00407704"/>
    <w:rsid w:val="00407B9D"/>
    <w:rsid w:val="00407D27"/>
    <w:rsid w:val="00410029"/>
    <w:rsid w:val="00410674"/>
    <w:rsid w:val="00410A3D"/>
    <w:rsid w:val="00410B41"/>
    <w:rsid w:val="0041106D"/>
    <w:rsid w:val="00411145"/>
    <w:rsid w:val="00411836"/>
    <w:rsid w:val="00411EBA"/>
    <w:rsid w:val="004126E1"/>
    <w:rsid w:val="00412CBF"/>
    <w:rsid w:val="00412D48"/>
    <w:rsid w:val="00412E22"/>
    <w:rsid w:val="00413507"/>
    <w:rsid w:val="00414865"/>
    <w:rsid w:val="004149A5"/>
    <w:rsid w:val="00414F5F"/>
    <w:rsid w:val="00414FE6"/>
    <w:rsid w:val="0041513E"/>
    <w:rsid w:val="00415689"/>
    <w:rsid w:val="00415EC4"/>
    <w:rsid w:val="00416191"/>
    <w:rsid w:val="0041640F"/>
    <w:rsid w:val="00416971"/>
    <w:rsid w:val="00416B50"/>
    <w:rsid w:val="00416D6B"/>
    <w:rsid w:val="00416DC2"/>
    <w:rsid w:val="00417B5F"/>
    <w:rsid w:val="00420458"/>
    <w:rsid w:val="004204B5"/>
    <w:rsid w:val="00420B73"/>
    <w:rsid w:val="00420C1C"/>
    <w:rsid w:val="00420D54"/>
    <w:rsid w:val="00421C67"/>
    <w:rsid w:val="0042204B"/>
    <w:rsid w:val="00422110"/>
    <w:rsid w:val="004224F4"/>
    <w:rsid w:val="0042281A"/>
    <w:rsid w:val="00422B68"/>
    <w:rsid w:val="00422BBB"/>
    <w:rsid w:val="00422F7B"/>
    <w:rsid w:val="0042302A"/>
    <w:rsid w:val="00423B45"/>
    <w:rsid w:val="0042410E"/>
    <w:rsid w:val="00424488"/>
    <w:rsid w:val="0042453D"/>
    <w:rsid w:val="004249AB"/>
    <w:rsid w:val="004249D3"/>
    <w:rsid w:val="004250C0"/>
    <w:rsid w:val="0042592C"/>
    <w:rsid w:val="0042597A"/>
    <w:rsid w:val="00425AF3"/>
    <w:rsid w:val="00426015"/>
    <w:rsid w:val="004261F2"/>
    <w:rsid w:val="00426276"/>
    <w:rsid w:val="00426BC9"/>
    <w:rsid w:val="00426EA2"/>
    <w:rsid w:val="004270EB"/>
    <w:rsid w:val="004275E3"/>
    <w:rsid w:val="00427D17"/>
    <w:rsid w:val="00427FD3"/>
    <w:rsid w:val="00430879"/>
    <w:rsid w:val="00430F79"/>
    <w:rsid w:val="0043107D"/>
    <w:rsid w:val="00431668"/>
    <w:rsid w:val="004316DC"/>
    <w:rsid w:val="00431946"/>
    <w:rsid w:val="00431DA4"/>
    <w:rsid w:val="00431EC1"/>
    <w:rsid w:val="00431FF3"/>
    <w:rsid w:val="00432404"/>
    <w:rsid w:val="00432660"/>
    <w:rsid w:val="00432703"/>
    <w:rsid w:val="00432888"/>
    <w:rsid w:val="00432891"/>
    <w:rsid w:val="00432913"/>
    <w:rsid w:val="004330DE"/>
    <w:rsid w:val="00433718"/>
    <w:rsid w:val="00433904"/>
    <w:rsid w:val="00433AD0"/>
    <w:rsid w:val="00434764"/>
    <w:rsid w:val="00434A4D"/>
    <w:rsid w:val="00434A8C"/>
    <w:rsid w:val="00434FA7"/>
    <w:rsid w:val="00435365"/>
    <w:rsid w:val="0043556E"/>
    <w:rsid w:val="004357B8"/>
    <w:rsid w:val="00435C2B"/>
    <w:rsid w:val="00436393"/>
    <w:rsid w:val="004364D6"/>
    <w:rsid w:val="004365E2"/>
    <w:rsid w:val="00436865"/>
    <w:rsid w:val="00436CF9"/>
    <w:rsid w:val="00436E06"/>
    <w:rsid w:val="00437108"/>
    <w:rsid w:val="004371E3"/>
    <w:rsid w:val="00437375"/>
    <w:rsid w:val="00437464"/>
    <w:rsid w:val="004374D3"/>
    <w:rsid w:val="00437856"/>
    <w:rsid w:val="00437C75"/>
    <w:rsid w:val="00437F6B"/>
    <w:rsid w:val="00440027"/>
    <w:rsid w:val="0044043B"/>
    <w:rsid w:val="00440BE1"/>
    <w:rsid w:val="00441085"/>
    <w:rsid w:val="004416F7"/>
    <w:rsid w:val="00441BA9"/>
    <w:rsid w:val="004426AF"/>
    <w:rsid w:val="0044291D"/>
    <w:rsid w:val="004429A1"/>
    <w:rsid w:val="004429E5"/>
    <w:rsid w:val="00442BAA"/>
    <w:rsid w:val="00442CA2"/>
    <w:rsid w:val="00442F65"/>
    <w:rsid w:val="0044387F"/>
    <w:rsid w:val="00444666"/>
    <w:rsid w:val="004451A1"/>
    <w:rsid w:val="00445259"/>
    <w:rsid w:val="00445516"/>
    <w:rsid w:val="00445861"/>
    <w:rsid w:val="0044590E"/>
    <w:rsid w:val="00445AE7"/>
    <w:rsid w:val="00445C68"/>
    <w:rsid w:val="00445CB6"/>
    <w:rsid w:val="00445D1E"/>
    <w:rsid w:val="00445DA8"/>
    <w:rsid w:val="004465B4"/>
    <w:rsid w:val="00446B48"/>
    <w:rsid w:val="004470C6"/>
    <w:rsid w:val="0044710B"/>
    <w:rsid w:val="0044781C"/>
    <w:rsid w:val="00447A4F"/>
    <w:rsid w:val="00447D50"/>
    <w:rsid w:val="00450289"/>
    <w:rsid w:val="00450543"/>
    <w:rsid w:val="00450B62"/>
    <w:rsid w:val="004511F8"/>
    <w:rsid w:val="004520DE"/>
    <w:rsid w:val="00452566"/>
    <w:rsid w:val="004531A3"/>
    <w:rsid w:val="004532F4"/>
    <w:rsid w:val="0045341F"/>
    <w:rsid w:val="004538DC"/>
    <w:rsid w:val="00453CE7"/>
    <w:rsid w:val="00454102"/>
    <w:rsid w:val="00454521"/>
    <w:rsid w:val="00454A2B"/>
    <w:rsid w:val="00454D57"/>
    <w:rsid w:val="00454FC9"/>
    <w:rsid w:val="0045516B"/>
    <w:rsid w:val="004552D2"/>
    <w:rsid w:val="004554FD"/>
    <w:rsid w:val="00455936"/>
    <w:rsid w:val="00455CAB"/>
    <w:rsid w:val="004565B8"/>
    <w:rsid w:val="00456B3F"/>
    <w:rsid w:val="00456C5F"/>
    <w:rsid w:val="00457087"/>
    <w:rsid w:val="00457FA6"/>
    <w:rsid w:val="00457FDA"/>
    <w:rsid w:val="00460027"/>
    <w:rsid w:val="00461133"/>
    <w:rsid w:val="0046130B"/>
    <w:rsid w:val="0046134D"/>
    <w:rsid w:val="004615A8"/>
    <w:rsid w:val="004615F6"/>
    <w:rsid w:val="00461772"/>
    <w:rsid w:val="00461CB4"/>
    <w:rsid w:val="00461D2F"/>
    <w:rsid w:val="00461D74"/>
    <w:rsid w:val="00461E4B"/>
    <w:rsid w:val="00463232"/>
    <w:rsid w:val="0046337D"/>
    <w:rsid w:val="00463E7A"/>
    <w:rsid w:val="004641C2"/>
    <w:rsid w:val="00464431"/>
    <w:rsid w:val="0046469F"/>
    <w:rsid w:val="004648DC"/>
    <w:rsid w:val="00464D4B"/>
    <w:rsid w:val="00465B10"/>
    <w:rsid w:val="00465F92"/>
    <w:rsid w:val="004663BD"/>
    <w:rsid w:val="0046689F"/>
    <w:rsid w:val="004669D1"/>
    <w:rsid w:val="004670D2"/>
    <w:rsid w:val="004670EA"/>
    <w:rsid w:val="00467232"/>
    <w:rsid w:val="00467487"/>
    <w:rsid w:val="00467A47"/>
    <w:rsid w:val="00467C69"/>
    <w:rsid w:val="004700A9"/>
    <w:rsid w:val="004702BF"/>
    <w:rsid w:val="0047045B"/>
    <w:rsid w:val="00470C95"/>
    <w:rsid w:val="00471004"/>
    <w:rsid w:val="0047196C"/>
    <w:rsid w:val="00471DC0"/>
    <w:rsid w:val="00471DE0"/>
    <w:rsid w:val="004722DF"/>
    <w:rsid w:val="0047262B"/>
    <w:rsid w:val="004729F8"/>
    <w:rsid w:val="00472A60"/>
    <w:rsid w:val="00472C43"/>
    <w:rsid w:val="00472EA8"/>
    <w:rsid w:val="00472FAB"/>
    <w:rsid w:val="00473116"/>
    <w:rsid w:val="004734D4"/>
    <w:rsid w:val="004738F0"/>
    <w:rsid w:val="00473DFE"/>
    <w:rsid w:val="004740EE"/>
    <w:rsid w:val="0047455A"/>
    <w:rsid w:val="00474987"/>
    <w:rsid w:val="00474A2C"/>
    <w:rsid w:val="00474BC5"/>
    <w:rsid w:val="00474ECB"/>
    <w:rsid w:val="004752BB"/>
    <w:rsid w:val="004756B7"/>
    <w:rsid w:val="004758B4"/>
    <w:rsid w:val="004759A3"/>
    <w:rsid w:val="00475A41"/>
    <w:rsid w:val="00475E08"/>
    <w:rsid w:val="0047636A"/>
    <w:rsid w:val="0047638F"/>
    <w:rsid w:val="00476713"/>
    <w:rsid w:val="00476D60"/>
    <w:rsid w:val="00476E72"/>
    <w:rsid w:val="0047754D"/>
    <w:rsid w:val="0048058D"/>
    <w:rsid w:val="004805CC"/>
    <w:rsid w:val="00480E81"/>
    <w:rsid w:val="00480FF0"/>
    <w:rsid w:val="00482075"/>
    <w:rsid w:val="00482162"/>
    <w:rsid w:val="00482277"/>
    <w:rsid w:val="00482BB0"/>
    <w:rsid w:val="00482C08"/>
    <w:rsid w:val="00483086"/>
    <w:rsid w:val="004834CB"/>
    <w:rsid w:val="00483553"/>
    <w:rsid w:val="004837F9"/>
    <w:rsid w:val="004839E6"/>
    <w:rsid w:val="004840D8"/>
    <w:rsid w:val="004841BC"/>
    <w:rsid w:val="004849CE"/>
    <w:rsid w:val="004852BC"/>
    <w:rsid w:val="004856F9"/>
    <w:rsid w:val="0048587E"/>
    <w:rsid w:val="00485F6D"/>
    <w:rsid w:val="00486056"/>
    <w:rsid w:val="004862B6"/>
    <w:rsid w:val="004863FD"/>
    <w:rsid w:val="00486BDB"/>
    <w:rsid w:val="00486D22"/>
    <w:rsid w:val="00486DAA"/>
    <w:rsid w:val="00486FFF"/>
    <w:rsid w:val="00487481"/>
    <w:rsid w:val="00490183"/>
    <w:rsid w:val="00490895"/>
    <w:rsid w:val="00490E2A"/>
    <w:rsid w:val="00490EC6"/>
    <w:rsid w:val="00491359"/>
    <w:rsid w:val="00491558"/>
    <w:rsid w:val="004918BC"/>
    <w:rsid w:val="00491A07"/>
    <w:rsid w:val="00491B94"/>
    <w:rsid w:val="00491D29"/>
    <w:rsid w:val="0049248C"/>
    <w:rsid w:val="00492BAC"/>
    <w:rsid w:val="00492BCF"/>
    <w:rsid w:val="00493068"/>
    <w:rsid w:val="004936E4"/>
    <w:rsid w:val="0049397F"/>
    <w:rsid w:val="00493A11"/>
    <w:rsid w:val="00494493"/>
    <w:rsid w:val="00494E4C"/>
    <w:rsid w:val="00494EAA"/>
    <w:rsid w:val="00494F70"/>
    <w:rsid w:val="00495246"/>
    <w:rsid w:val="00495B0E"/>
    <w:rsid w:val="0049627E"/>
    <w:rsid w:val="004962F9"/>
    <w:rsid w:val="0049698D"/>
    <w:rsid w:val="0049702B"/>
    <w:rsid w:val="004974C0"/>
    <w:rsid w:val="004975D5"/>
    <w:rsid w:val="004978C4"/>
    <w:rsid w:val="00497987"/>
    <w:rsid w:val="004979B3"/>
    <w:rsid w:val="00497AF8"/>
    <w:rsid w:val="00497F9C"/>
    <w:rsid w:val="004A049E"/>
    <w:rsid w:val="004A0521"/>
    <w:rsid w:val="004A16F0"/>
    <w:rsid w:val="004A17BE"/>
    <w:rsid w:val="004A1AB8"/>
    <w:rsid w:val="004A1E2D"/>
    <w:rsid w:val="004A22C5"/>
    <w:rsid w:val="004A2365"/>
    <w:rsid w:val="004A262B"/>
    <w:rsid w:val="004A2A38"/>
    <w:rsid w:val="004A2B69"/>
    <w:rsid w:val="004A3258"/>
    <w:rsid w:val="004A327C"/>
    <w:rsid w:val="004A380B"/>
    <w:rsid w:val="004A39CC"/>
    <w:rsid w:val="004A3F1C"/>
    <w:rsid w:val="004A4345"/>
    <w:rsid w:val="004A4359"/>
    <w:rsid w:val="004A47FD"/>
    <w:rsid w:val="004A549E"/>
    <w:rsid w:val="004A63D1"/>
    <w:rsid w:val="004A6A59"/>
    <w:rsid w:val="004A70EE"/>
    <w:rsid w:val="004A74DB"/>
    <w:rsid w:val="004A77FA"/>
    <w:rsid w:val="004A783B"/>
    <w:rsid w:val="004A7A33"/>
    <w:rsid w:val="004A7F3C"/>
    <w:rsid w:val="004B086D"/>
    <w:rsid w:val="004B094B"/>
    <w:rsid w:val="004B166D"/>
    <w:rsid w:val="004B171F"/>
    <w:rsid w:val="004B1813"/>
    <w:rsid w:val="004B1865"/>
    <w:rsid w:val="004B1B0C"/>
    <w:rsid w:val="004B1FC3"/>
    <w:rsid w:val="004B21D4"/>
    <w:rsid w:val="004B2264"/>
    <w:rsid w:val="004B23F2"/>
    <w:rsid w:val="004B29D5"/>
    <w:rsid w:val="004B2C70"/>
    <w:rsid w:val="004B334E"/>
    <w:rsid w:val="004B3442"/>
    <w:rsid w:val="004B3914"/>
    <w:rsid w:val="004B39A3"/>
    <w:rsid w:val="004B4583"/>
    <w:rsid w:val="004B4584"/>
    <w:rsid w:val="004B46AC"/>
    <w:rsid w:val="004B46CF"/>
    <w:rsid w:val="004B4738"/>
    <w:rsid w:val="004B48DC"/>
    <w:rsid w:val="004B49E7"/>
    <w:rsid w:val="004B4B93"/>
    <w:rsid w:val="004B4D02"/>
    <w:rsid w:val="004B50BA"/>
    <w:rsid w:val="004B513D"/>
    <w:rsid w:val="004B522B"/>
    <w:rsid w:val="004B5829"/>
    <w:rsid w:val="004B5B9E"/>
    <w:rsid w:val="004B6169"/>
    <w:rsid w:val="004B639C"/>
    <w:rsid w:val="004B67A3"/>
    <w:rsid w:val="004B6E60"/>
    <w:rsid w:val="004B6F08"/>
    <w:rsid w:val="004B7BDC"/>
    <w:rsid w:val="004C023E"/>
    <w:rsid w:val="004C0372"/>
    <w:rsid w:val="004C0E41"/>
    <w:rsid w:val="004C193D"/>
    <w:rsid w:val="004C1941"/>
    <w:rsid w:val="004C1AF8"/>
    <w:rsid w:val="004C1E4C"/>
    <w:rsid w:val="004C1FCB"/>
    <w:rsid w:val="004C1FD8"/>
    <w:rsid w:val="004C2173"/>
    <w:rsid w:val="004C2966"/>
    <w:rsid w:val="004C29FE"/>
    <w:rsid w:val="004C2E20"/>
    <w:rsid w:val="004C2FFC"/>
    <w:rsid w:val="004C362D"/>
    <w:rsid w:val="004C3B73"/>
    <w:rsid w:val="004C4109"/>
    <w:rsid w:val="004C47C1"/>
    <w:rsid w:val="004C4842"/>
    <w:rsid w:val="004C487F"/>
    <w:rsid w:val="004C4A92"/>
    <w:rsid w:val="004C50E4"/>
    <w:rsid w:val="004C5424"/>
    <w:rsid w:val="004C5465"/>
    <w:rsid w:val="004C54A7"/>
    <w:rsid w:val="004C57E8"/>
    <w:rsid w:val="004C5994"/>
    <w:rsid w:val="004C6313"/>
    <w:rsid w:val="004C6679"/>
    <w:rsid w:val="004C67DC"/>
    <w:rsid w:val="004C681C"/>
    <w:rsid w:val="004C691C"/>
    <w:rsid w:val="004C6A45"/>
    <w:rsid w:val="004C6FB5"/>
    <w:rsid w:val="004C721D"/>
    <w:rsid w:val="004C77DB"/>
    <w:rsid w:val="004C7C53"/>
    <w:rsid w:val="004C7CFD"/>
    <w:rsid w:val="004C7DCF"/>
    <w:rsid w:val="004C7DF2"/>
    <w:rsid w:val="004D05A6"/>
    <w:rsid w:val="004D0FDA"/>
    <w:rsid w:val="004D13D4"/>
    <w:rsid w:val="004D144A"/>
    <w:rsid w:val="004D168B"/>
    <w:rsid w:val="004D16FD"/>
    <w:rsid w:val="004D1B3D"/>
    <w:rsid w:val="004D1E7A"/>
    <w:rsid w:val="004D206C"/>
    <w:rsid w:val="004D27F0"/>
    <w:rsid w:val="004D2820"/>
    <w:rsid w:val="004D289C"/>
    <w:rsid w:val="004D297A"/>
    <w:rsid w:val="004D2AAF"/>
    <w:rsid w:val="004D39D5"/>
    <w:rsid w:val="004D40E0"/>
    <w:rsid w:val="004D4D55"/>
    <w:rsid w:val="004D508C"/>
    <w:rsid w:val="004D5281"/>
    <w:rsid w:val="004D530B"/>
    <w:rsid w:val="004D53F1"/>
    <w:rsid w:val="004D57AB"/>
    <w:rsid w:val="004D5B0F"/>
    <w:rsid w:val="004D6390"/>
    <w:rsid w:val="004D6C5A"/>
    <w:rsid w:val="004D6D2E"/>
    <w:rsid w:val="004D6F65"/>
    <w:rsid w:val="004D6FA6"/>
    <w:rsid w:val="004D7950"/>
    <w:rsid w:val="004D7C26"/>
    <w:rsid w:val="004E04CC"/>
    <w:rsid w:val="004E06D8"/>
    <w:rsid w:val="004E0905"/>
    <w:rsid w:val="004E0D84"/>
    <w:rsid w:val="004E0EBF"/>
    <w:rsid w:val="004E1092"/>
    <w:rsid w:val="004E1A91"/>
    <w:rsid w:val="004E2680"/>
    <w:rsid w:val="004E2E39"/>
    <w:rsid w:val="004E308E"/>
    <w:rsid w:val="004E3182"/>
    <w:rsid w:val="004E3C62"/>
    <w:rsid w:val="004E3F5F"/>
    <w:rsid w:val="004E43B7"/>
    <w:rsid w:val="004E444D"/>
    <w:rsid w:val="004E4BE8"/>
    <w:rsid w:val="004E5061"/>
    <w:rsid w:val="004E50FE"/>
    <w:rsid w:val="004E52C1"/>
    <w:rsid w:val="004E53E0"/>
    <w:rsid w:val="004E58C1"/>
    <w:rsid w:val="004E5D4C"/>
    <w:rsid w:val="004E5E61"/>
    <w:rsid w:val="004E6197"/>
    <w:rsid w:val="004E6300"/>
    <w:rsid w:val="004E6FEC"/>
    <w:rsid w:val="004E7269"/>
    <w:rsid w:val="004E732E"/>
    <w:rsid w:val="004E785E"/>
    <w:rsid w:val="004F0018"/>
    <w:rsid w:val="004F0356"/>
    <w:rsid w:val="004F036A"/>
    <w:rsid w:val="004F0C3E"/>
    <w:rsid w:val="004F0E1E"/>
    <w:rsid w:val="004F0E22"/>
    <w:rsid w:val="004F1459"/>
    <w:rsid w:val="004F14AC"/>
    <w:rsid w:val="004F15F7"/>
    <w:rsid w:val="004F1724"/>
    <w:rsid w:val="004F1F79"/>
    <w:rsid w:val="004F1FE9"/>
    <w:rsid w:val="004F2BE0"/>
    <w:rsid w:val="004F2E74"/>
    <w:rsid w:val="004F34A6"/>
    <w:rsid w:val="004F3A40"/>
    <w:rsid w:val="004F4322"/>
    <w:rsid w:val="004F465B"/>
    <w:rsid w:val="004F4BDB"/>
    <w:rsid w:val="004F4EB7"/>
    <w:rsid w:val="004F51CC"/>
    <w:rsid w:val="004F5D52"/>
    <w:rsid w:val="004F622B"/>
    <w:rsid w:val="004F63CF"/>
    <w:rsid w:val="004F6434"/>
    <w:rsid w:val="004F66D4"/>
    <w:rsid w:val="004F6B41"/>
    <w:rsid w:val="004F6BBE"/>
    <w:rsid w:val="004F7298"/>
    <w:rsid w:val="004F7360"/>
    <w:rsid w:val="004F73F2"/>
    <w:rsid w:val="004F79D7"/>
    <w:rsid w:val="004F7C8F"/>
    <w:rsid w:val="004F7DFE"/>
    <w:rsid w:val="00500588"/>
    <w:rsid w:val="005007AB"/>
    <w:rsid w:val="00500A7E"/>
    <w:rsid w:val="00500BCB"/>
    <w:rsid w:val="005011CB"/>
    <w:rsid w:val="00501359"/>
    <w:rsid w:val="0050172F"/>
    <w:rsid w:val="005017B5"/>
    <w:rsid w:val="00501881"/>
    <w:rsid w:val="00502F0F"/>
    <w:rsid w:val="00503041"/>
    <w:rsid w:val="00503150"/>
    <w:rsid w:val="00503588"/>
    <w:rsid w:val="005035B4"/>
    <w:rsid w:val="00503A5A"/>
    <w:rsid w:val="00503DCB"/>
    <w:rsid w:val="00504265"/>
    <w:rsid w:val="00504327"/>
    <w:rsid w:val="005045DD"/>
    <w:rsid w:val="00504FC9"/>
    <w:rsid w:val="00505605"/>
    <w:rsid w:val="0050598D"/>
    <w:rsid w:val="0050619F"/>
    <w:rsid w:val="005063B9"/>
    <w:rsid w:val="0050676B"/>
    <w:rsid w:val="00506D92"/>
    <w:rsid w:val="00506E0D"/>
    <w:rsid w:val="005072E7"/>
    <w:rsid w:val="00507A35"/>
    <w:rsid w:val="00507C69"/>
    <w:rsid w:val="00507E89"/>
    <w:rsid w:val="005100E0"/>
    <w:rsid w:val="005108F7"/>
    <w:rsid w:val="00510969"/>
    <w:rsid w:val="005110B2"/>
    <w:rsid w:val="005111E6"/>
    <w:rsid w:val="005116D3"/>
    <w:rsid w:val="005121A8"/>
    <w:rsid w:val="005122CF"/>
    <w:rsid w:val="005127AF"/>
    <w:rsid w:val="00513267"/>
    <w:rsid w:val="0051346B"/>
    <w:rsid w:val="005134C3"/>
    <w:rsid w:val="00513952"/>
    <w:rsid w:val="005139C4"/>
    <w:rsid w:val="00513A7F"/>
    <w:rsid w:val="00514D79"/>
    <w:rsid w:val="00514E10"/>
    <w:rsid w:val="0051551D"/>
    <w:rsid w:val="00515607"/>
    <w:rsid w:val="00515A13"/>
    <w:rsid w:val="00515BF7"/>
    <w:rsid w:val="00515E03"/>
    <w:rsid w:val="00515F15"/>
    <w:rsid w:val="00515F22"/>
    <w:rsid w:val="005166D5"/>
    <w:rsid w:val="00516803"/>
    <w:rsid w:val="005169C1"/>
    <w:rsid w:val="00516D5B"/>
    <w:rsid w:val="00517208"/>
    <w:rsid w:val="0051726A"/>
    <w:rsid w:val="00517655"/>
    <w:rsid w:val="005176BF"/>
    <w:rsid w:val="00517936"/>
    <w:rsid w:val="00517BC2"/>
    <w:rsid w:val="00517E23"/>
    <w:rsid w:val="005203D0"/>
    <w:rsid w:val="0052093A"/>
    <w:rsid w:val="00520F11"/>
    <w:rsid w:val="005213CB"/>
    <w:rsid w:val="00521ADD"/>
    <w:rsid w:val="00521EA9"/>
    <w:rsid w:val="005221DB"/>
    <w:rsid w:val="005227A8"/>
    <w:rsid w:val="0052288A"/>
    <w:rsid w:val="00522E43"/>
    <w:rsid w:val="005235A4"/>
    <w:rsid w:val="00523974"/>
    <w:rsid w:val="00523B07"/>
    <w:rsid w:val="00523DE4"/>
    <w:rsid w:val="00523E17"/>
    <w:rsid w:val="00524608"/>
    <w:rsid w:val="0052460F"/>
    <w:rsid w:val="005249C5"/>
    <w:rsid w:val="00524FCF"/>
    <w:rsid w:val="005250F1"/>
    <w:rsid w:val="0052546D"/>
    <w:rsid w:val="00525685"/>
    <w:rsid w:val="00525CC6"/>
    <w:rsid w:val="00525DC4"/>
    <w:rsid w:val="00525F67"/>
    <w:rsid w:val="00526035"/>
    <w:rsid w:val="0052654C"/>
    <w:rsid w:val="00526C94"/>
    <w:rsid w:val="00526D53"/>
    <w:rsid w:val="00527171"/>
    <w:rsid w:val="0052722B"/>
    <w:rsid w:val="0052738C"/>
    <w:rsid w:val="005274FD"/>
    <w:rsid w:val="005277A3"/>
    <w:rsid w:val="0052782F"/>
    <w:rsid w:val="0052789B"/>
    <w:rsid w:val="00527F5B"/>
    <w:rsid w:val="00530598"/>
    <w:rsid w:val="00530C72"/>
    <w:rsid w:val="00531534"/>
    <w:rsid w:val="005315D3"/>
    <w:rsid w:val="00531A05"/>
    <w:rsid w:val="00531BEE"/>
    <w:rsid w:val="00531BF3"/>
    <w:rsid w:val="00531E9E"/>
    <w:rsid w:val="005323C7"/>
    <w:rsid w:val="00532485"/>
    <w:rsid w:val="0053265A"/>
    <w:rsid w:val="00532D3D"/>
    <w:rsid w:val="00533311"/>
    <w:rsid w:val="005333B3"/>
    <w:rsid w:val="00533504"/>
    <w:rsid w:val="005339FA"/>
    <w:rsid w:val="00533D55"/>
    <w:rsid w:val="00533E6D"/>
    <w:rsid w:val="0053412D"/>
    <w:rsid w:val="00534796"/>
    <w:rsid w:val="005347FB"/>
    <w:rsid w:val="00534A0B"/>
    <w:rsid w:val="0053532C"/>
    <w:rsid w:val="00535574"/>
    <w:rsid w:val="005355BB"/>
    <w:rsid w:val="005357CA"/>
    <w:rsid w:val="00535850"/>
    <w:rsid w:val="00535D93"/>
    <w:rsid w:val="00536115"/>
    <w:rsid w:val="0053612A"/>
    <w:rsid w:val="00536356"/>
    <w:rsid w:val="00536DA0"/>
    <w:rsid w:val="0053711E"/>
    <w:rsid w:val="0053788B"/>
    <w:rsid w:val="00537B92"/>
    <w:rsid w:val="00540A7F"/>
    <w:rsid w:val="00540E0C"/>
    <w:rsid w:val="00540F3E"/>
    <w:rsid w:val="005415B2"/>
    <w:rsid w:val="00541C86"/>
    <w:rsid w:val="00542201"/>
    <w:rsid w:val="00542399"/>
    <w:rsid w:val="005432CB"/>
    <w:rsid w:val="00543B4F"/>
    <w:rsid w:val="00543BAF"/>
    <w:rsid w:val="00543E02"/>
    <w:rsid w:val="005445C9"/>
    <w:rsid w:val="00544956"/>
    <w:rsid w:val="00544BB0"/>
    <w:rsid w:val="00545282"/>
    <w:rsid w:val="005453F2"/>
    <w:rsid w:val="005456DD"/>
    <w:rsid w:val="005456E2"/>
    <w:rsid w:val="00545A8D"/>
    <w:rsid w:val="00545C79"/>
    <w:rsid w:val="0054680F"/>
    <w:rsid w:val="00546B1A"/>
    <w:rsid w:val="00546B58"/>
    <w:rsid w:val="00546CD9"/>
    <w:rsid w:val="00546EF6"/>
    <w:rsid w:val="0054786B"/>
    <w:rsid w:val="005478FD"/>
    <w:rsid w:val="00547967"/>
    <w:rsid w:val="00550D67"/>
    <w:rsid w:val="00551746"/>
    <w:rsid w:val="00551805"/>
    <w:rsid w:val="00551DDC"/>
    <w:rsid w:val="00552452"/>
    <w:rsid w:val="0055251C"/>
    <w:rsid w:val="00552F10"/>
    <w:rsid w:val="005530F3"/>
    <w:rsid w:val="005534D2"/>
    <w:rsid w:val="005536B5"/>
    <w:rsid w:val="00553878"/>
    <w:rsid w:val="00553987"/>
    <w:rsid w:val="005539CE"/>
    <w:rsid w:val="00553ACB"/>
    <w:rsid w:val="00553CCF"/>
    <w:rsid w:val="005543C9"/>
    <w:rsid w:val="005545C3"/>
    <w:rsid w:val="00554C42"/>
    <w:rsid w:val="00554D5B"/>
    <w:rsid w:val="0055506B"/>
    <w:rsid w:val="00555102"/>
    <w:rsid w:val="005557B5"/>
    <w:rsid w:val="00555D4C"/>
    <w:rsid w:val="00555DAB"/>
    <w:rsid w:val="00555F22"/>
    <w:rsid w:val="005560C1"/>
    <w:rsid w:val="00556423"/>
    <w:rsid w:val="00556463"/>
    <w:rsid w:val="005564E1"/>
    <w:rsid w:val="005564F6"/>
    <w:rsid w:val="005565AC"/>
    <w:rsid w:val="005566A0"/>
    <w:rsid w:val="00556710"/>
    <w:rsid w:val="00556806"/>
    <w:rsid w:val="00556C59"/>
    <w:rsid w:val="00556D1B"/>
    <w:rsid w:val="005576EC"/>
    <w:rsid w:val="00557ABD"/>
    <w:rsid w:val="00557E03"/>
    <w:rsid w:val="0056011D"/>
    <w:rsid w:val="005604DB"/>
    <w:rsid w:val="005604F3"/>
    <w:rsid w:val="00560921"/>
    <w:rsid w:val="00560ED4"/>
    <w:rsid w:val="00560F79"/>
    <w:rsid w:val="00561490"/>
    <w:rsid w:val="005617F9"/>
    <w:rsid w:val="00561C1E"/>
    <w:rsid w:val="00561C5B"/>
    <w:rsid w:val="00561E76"/>
    <w:rsid w:val="00561F52"/>
    <w:rsid w:val="00562017"/>
    <w:rsid w:val="005620E7"/>
    <w:rsid w:val="00562146"/>
    <w:rsid w:val="005635EB"/>
    <w:rsid w:val="005636D0"/>
    <w:rsid w:val="00565346"/>
    <w:rsid w:val="0056556F"/>
    <w:rsid w:val="005655CE"/>
    <w:rsid w:val="00565FAF"/>
    <w:rsid w:val="00565FB5"/>
    <w:rsid w:val="00566C8F"/>
    <w:rsid w:val="00567356"/>
    <w:rsid w:val="005673DC"/>
    <w:rsid w:val="00567B7D"/>
    <w:rsid w:val="00567CFE"/>
    <w:rsid w:val="00567D95"/>
    <w:rsid w:val="00570163"/>
    <w:rsid w:val="00570421"/>
    <w:rsid w:val="0057074B"/>
    <w:rsid w:val="00570BD2"/>
    <w:rsid w:val="00570C3E"/>
    <w:rsid w:val="00571172"/>
    <w:rsid w:val="005715AF"/>
    <w:rsid w:val="005718E3"/>
    <w:rsid w:val="00571C75"/>
    <w:rsid w:val="00571FF8"/>
    <w:rsid w:val="005722F8"/>
    <w:rsid w:val="005724B7"/>
    <w:rsid w:val="005725C7"/>
    <w:rsid w:val="005727A1"/>
    <w:rsid w:val="005729AA"/>
    <w:rsid w:val="00572AED"/>
    <w:rsid w:val="00572FB8"/>
    <w:rsid w:val="00573D99"/>
    <w:rsid w:val="00574901"/>
    <w:rsid w:val="00575000"/>
    <w:rsid w:val="0057535C"/>
    <w:rsid w:val="0057536D"/>
    <w:rsid w:val="00575700"/>
    <w:rsid w:val="00575A33"/>
    <w:rsid w:val="00575CE0"/>
    <w:rsid w:val="0057788B"/>
    <w:rsid w:val="00580EBD"/>
    <w:rsid w:val="0058155E"/>
    <w:rsid w:val="00581855"/>
    <w:rsid w:val="00581B64"/>
    <w:rsid w:val="00581E21"/>
    <w:rsid w:val="0058251C"/>
    <w:rsid w:val="00582B36"/>
    <w:rsid w:val="00582BE1"/>
    <w:rsid w:val="00582BF6"/>
    <w:rsid w:val="00582DEA"/>
    <w:rsid w:val="00582F91"/>
    <w:rsid w:val="00582FE1"/>
    <w:rsid w:val="00583AC2"/>
    <w:rsid w:val="00583D0C"/>
    <w:rsid w:val="00583DD6"/>
    <w:rsid w:val="00583EE6"/>
    <w:rsid w:val="0058482D"/>
    <w:rsid w:val="005848F2"/>
    <w:rsid w:val="00584CA0"/>
    <w:rsid w:val="00585005"/>
    <w:rsid w:val="005853E3"/>
    <w:rsid w:val="00585FDF"/>
    <w:rsid w:val="0058655F"/>
    <w:rsid w:val="00586B26"/>
    <w:rsid w:val="00586E2F"/>
    <w:rsid w:val="005872D0"/>
    <w:rsid w:val="00587C0B"/>
    <w:rsid w:val="00587D6F"/>
    <w:rsid w:val="0059029D"/>
    <w:rsid w:val="0059036F"/>
    <w:rsid w:val="00590A29"/>
    <w:rsid w:val="00590E8C"/>
    <w:rsid w:val="0059102C"/>
    <w:rsid w:val="005911E8"/>
    <w:rsid w:val="00591612"/>
    <w:rsid w:val="00591839"/>
    <w:rsid w:val="00591DB3"/>
    <w:rsid w:val="005920F5"/>
    <w:rsid w:val="005921F4"/>
    <w:rsid w:val="005926ED"/>
    <w:rsid w:val="00592DCC"/>
    <w:rsid w:val="005933C3"/>
    <w:rsid w:val="005934AF"/>
    <w:rsid w:val="00593589"/>
    <w:rsid w:val="0059366E"/>
    <w:rsid w:val="0059388D"/>
    <w:rsid w:val="0059396E"/>
    <w:rsid w:val="00593FA9"/>
    <w:rsid w:val="005945D5"/>
    <w:rsid w:val="005947F6"/>
    <w:rsid w:val="00594E8A"/>
    <w:rsid w:val="00595085"/>
    <w:rsid w:val="00595E42"/>
    <w:rsid w:val="00596216"/>
    <w:rsid w:val="00596356"/>
    <w:rsid w:val="00596588"/>
    <w:rsid w:val="00596B3D"/>
    <w:rsid w:val="00597341"/>
    <w:rsid w:val="00597452"/>
    <w:rsid w:val="005975B0"/>
    <w:rsid w:val="00597A00"/>
    <w:rsid w:val="00597ED7"/>
    <w:rsid w:val="00597FC5"/>
    <w:rsid w:val="005A0007"/>
    <w:rsid w:val="005A0A5D"/>
    <w:rsid w:val="005A0E7B"/>
    <w:rsid w:val="005A179D"/>
    <w:rsid w:val="005A244B"/>
    <w:rsid w:val="005A2B65"/>
    <w:rsid w:val="005A2CFA"/>
    <w:rsid w:val="005A3B40"/>
    <w:rsid w:val="005A3B52"/>
    <w:rsid w:val="005A3EB4"/>
    <w:rsid w:val="005A3FD2"/>
    <w:rsid w:val="005A43E5"/>
    <w:rsid w:val="005A43FA"/>
    <w:rsid w:val="005A467C"/>
    <w:rsid w:val="005A474A"/>
    <w:rsid w:val="005A49EB"/>
    <w:rsid w:val="005A4A0B"/>
    <w:rsid w:val="005A4D45"/>
    <w:rsid w:val="005A4DF0"/>
    <w:rsid w:val="005A4E7A"/>
    <w:rsid w:val="005A5286"/>
    <w:rsid w:val="005A544C"/>
    <w:rsid w:val="005A5D36"/>
    <w:rsid w:val="005A64E7"/>
    <w:rsid w:val="005A760D"/>
    <w:rsid w:val="005A760E"/>
    <w:rsid w:val="005A7BC8"/>
    <w:rsid w:val="005A7E7B"/>
    <w:rsid w:val="005B00ED"/>
    <w:rsid w:val="005B06B5"/>
    <w:rsid w:val="005B08B0"/>
    <w:rsid w:val="005B0BA4"/>
    <w:rsid w:val="005B0F89"/>
    <w:rsid w:val="005B1034"/>
    <w:rsid w:val="005B1F6A"/>
    <w:rsid w:val="005B1FE6"/>
    <w:rsid w:val="005B20D0"/>
    <w:rsid w:val="005B249D"/>
    <w:rsid w:val="005B27FE"/>
    <w:rsid w:val="005B366D"/>
    <w:rsid w:val="005B3945"/>
    <w:rsid w:val="005B39D0"/>
    <w:rsid w:val="005B44A0"/>
    <w:rsid w:val="005B49F2"/>
    <w:rsid w:val="005B4B6B"/>
    <w:rsid w:val="005B5490"/>
    <w:rsid w:val="005B589A"/>
    <w:rsid w:val="005B5E58"/>
    <w:rsid w:val="005B665C"/>
    <w:rsid w:val="005B68E7"/>
    <w:rsid w:val="005B6967"/>
    <w:rsid w:val="005B696F"/>
    <w:rsid w:val="005B6BF4"/>
    <w:rsid w:val="005B70FA"/>
    <w:rsid w:val="005B7462"/>
    <w:rsid w:val="005B78E9"/>
    <w:rsid w:val="005C09F0"/>
    <w:rsid w:val="005C0FB5"/>
    <w:rsid w:val="005C102A"/>
    <w:rsid w:val="005C1791"/>
    <w:rsid w:val="005C17BF"/>
    <w:rsid w:val="005C1D75"/>
    <w:rsid w:val="005C2770"/>
    <w:rsid w:val="005C2BAA"/>
    <w:rsid w:val="005C2F57"/>
    <w:rsid w:val="005C313A"/>
    <w:rsid w:val="005C3D99"/>
    <w:rsid w:val="005C3ED7"/>
    <w:rsid w:val="005C430B"/>
    <w:rsid w:val="005C4C85"/>
    <w:rsid w:val="005C4CF3"/>
    <w:rsid w:val="005C4F6D"/>
    <w:rsid w:val="005C5011"/>
    <w:rsid w:val="005C5020"/>
    <w:rsid w:val="005C516D"/>
    <w:rsid w:val="005C525C"/>
    <w:rsid w:val="005C52C7"/>
    <w:rsid w:val="005C534C"/>
    <w:rsid w:val="005C57E5"/>
    <w:rsid w:val="005C5853"/>
    <w:rsid w:val="005C5EB9"/>
    <w:rsid w:val="005C6066"/>
    <w:rsid w:val="005C6477"/>
    <w:rsid w:val="005C64C0"/>
    <w:rsid w:val="005C6776"/>
    <w:rsid w:val="005C6906"/>
    <w:rsid w:val="005C6B11"/>
    <w:rsid w:val="005C74F9"/>
    <w:rsid w:val="005C7553"/>
    <w:rsid w:val="005D01B2"/>
    <w:rsid w:val="005D075C"/>
    <w:rsid w:val="005D0795"/>
    <w:rsid w:val="005D081D"/>
    <w:rsid w:val="005D0AC6"/>
    <w:rsid w:val="005D0DCE"/>
    <w:rsid w:val="005D0EAE"/>
    <w:rsid w:val="005D112E"/>
    <w:rsid w:val="005D1281"/>
    <w:rsid w:val="005D17A5"/>
    <w:rsid w:val="005D1B10"/>
    <w:rsid w:val="005D1CAF"/>
    <w:rsid w:val="005D2820"/>
    <w:rsid w:val="005D2D05"/>
    <w:rsid w:val="005D39E9"/>
    <w:rsid w:val="005D400D"/>
    <w:rsid w:val="005D4267"/>
    <w:rsid w:val="005D4381"/>
    <w:rsid w:val="005D44E4"/>
    <w:rsid w:val="005D49E2"/>
    <w:rsid w:val="005D51AD"/>
    <w:rsid w:val="005D557D"/>
    <w:rsid w:val="005D617E"/>
    <w:rsid w:val="005D6555"/>
    <w:rsid w:val="005D6C89"/>
    <w:rsid w:val="005D6D33"/>
    <w:rsid w:val="005D6D62"/>
    <w:rsid w:val="005D7862"/>
    <w:rsid w:val="005D7C95"/>
    <w:rsid w:val="005D7CB8"/>
    <w:rsid w:val="005D7DEB"/>
    <w:rsid w:val="005D7E97"/>
    <w:rsid w:val="005E0349"/>
    <w:rsid w:val="005E054D"/>
    <w:rsid w:val="005E0A75"/>
    <w:rsid w:val="005E0CF0"/>
    <w:rsid w:val="005E0D74"/>
    <w:rsid w:val="005E0FF8"/>
    <w:rsid w:val="005E1317"/>
    <w:rsid w:val="005E13B4"/>
    <w:rsid w:val="005E1EE6"/>
    <w:rsid w:val="005E232B"/>
    <w:rsid w:val="005E296A"/>
    <w:rsid w:val="005E2E2C"/>
    <w:rsid w:val="005E30B0"/>
    <w:rsid w:val="005E3679"/>
    <w:rsid w:val="005E38FB"/>
    <w:rsid w:val="005E416C"/>
    <w:rsid w:val="005E467B"/>
    <w:rsid w:val="005E48BC"/>
    <w:rsid w:val="005E48DA"/>
    <w:rsid w:val="005E4B9A"/>
    <w:rsid w:val="005E4D99"/>
    <w:rsid w:val="005E4E12"/>
    <w:rsid w:val="005E505E"/>
    <w:rsid w:val="005E5366"/>
    <w:rsid w:val="005E56A9"/>
    <w:rsid w:val="005E602A"/>
    <w:rsid w:val="005E63F7"/>
    <w:rsid w:val="005E64EB"/>
    <w:rsid w:val="005E6A9F"/>
    <w:rsid w:val="005E7381"/>
    <w:rsid w:val="005E7D61"/>
    <w:rsid w:val="005E7F56"/>
    <w:rsid w:val="005F103E"/>
    <w:rsid w:val="005F11D6"/>
    <w:rsid w:val="005F146B"/>
    <w:rsid w:val="005F1C65"/>
    <w:rsid w:val="005F20C8"/>
    <w:rsid w:val="005F2486"/>
    <w:rsid w:val="005F27AB"/>
    <w:rsid w:val="005F2D6B"/>
    <w:rsid w:val="005F3380"/>
    <w:rsid w:val="005F33AA"/>
    <w:rsid w:val="005F3A56"/>
    <w:rsid w:val="005F4138"/>
    <w:rsid w:val="005F4C89"/>
    <w:rsid w:val="005F4F5F"/>
    <w:rsid w:val="005F51AC"/>
    <w:rsid w:val="005F5E67"/>
    <w:rsid w:val="005F642C"/>
    <w:rsid w:val="005F6622"/>
    <w:rsid w:val="005F663B"/>
    <w:rsid w:val="005F6A2D"/>
    <w:rsid w:val="005F73BF"/>
    <w:rsid w:val="005F77B6"/>
    <w:rsid w:val="005F7D6B"/>
    <w:rsid w:val="00600178"/>
    <w:rsid w:val="0060020F"/>
    <w:rsid w:val="0060036E"/>
    <w:rsid w:val="00600608"/>
    <w:rsid w:val="00600684"/>
    <w:rsid w:val="00600904"/>
    <w:rsid w:val="00600A18"/>
    <w:rsid w:val="00601988"/>
    <w:rsid w:val="00601A5E"/>
    <w:rsid w:val="00601B28"/>
    <w:rsid w:val="00601CA8"/>
    <w:rsid w:val="006022ED"/>
    <w:rsid w:val="0060240F"/>
    <w:rsid w:val="006025C2"/>
    <w:rsid w:val="006027E6"/>
    <w:rsid w:val="006028FE"/>
    <w:rsid w:val="00602E83"/>
    <w:rsid w:val="00602EF2"/>
    <w:rsid w:val="00603343"/>
    <w:rsid w:val="006034A0"/>
    <w:rsid w:val="0060370D"/>
    <w:rsid w:val="006039D2"/>
    <w:rsid w:val="00603C96"/>
    <w:rsid w:val="00603D2F"/>
    <w:rsid w:val="00603EAE"/>
    <w:rsid w:val="00604C9F"/>
    <w:rsid w:val="00604EA5"/>
    <w:rsid w:val="006050C6"/>
    <w:rsid w:val="00605296"/>
    <w:rsid w:val="006052EE"/>
    <w:rsid w:val="00605473"/>
    <w:rsid w:val="00605898"/>
    <w:rsid w:val="00605B9E"/>
    <w:rsid w:val="0060623A"/>
    <w:rsid w:val="006062F1"/>
    <w:rsid w:val="00606441"/>
    <w:rsid w:val="006068C0"/>
    <w:rsid w:val="00606FED"/>
    <w:rsid w:val="006074D4"/>
    <w:rsid w:val="00607971"/>
    <w:rsid w:val="00607E04"/>
    <w:rsid w:val="00607FD8"/>
    <w:rsid w:val="006101E0"/>
    <w:rsid w:val="006102C0"/>
    <w:rsid w:val="00610568"/>
    <w:rsid w:val="006105C3"/>
    <w:rsid w:val="00611544"/>
    <w:rsid w:val="00611844"/>
    <w:rsid w:val="006118D2"/>
    <w:rsid w:val="0061194A"/>
    <w:rsid w:val="00612006"/>
    <w:rsid w:val="0061217A"/>
    <w:rsid w:val="00612477"/>
    <w:rsid w:val="006125EE"/>
    <w:rsid w:val="0061274E"/>
    <w:rsid w:val="006130D1"/>
    <w:rsid w:val="006133A2"/>
    <w:rsid w:val="006133AD"/>
    <w:rsid w:val="00613582"/>
    <w:rsid w:val="006138F4"/>
    <w:rsid w:val="00613BAC"/>
    <w:rsid w:val="00613DE5"/>
    <w:rsid w:val="00613FCB"/>
    <w:rsid w:val="006147CF"/>
    <w:rsid w:val="00614881"/>
    <w:rsid w:val="00614981"/>
    <w:rsid w:val="00614A8E"/>
    <w:rsid w:val="00614E7F"/>
    <w:rsid w:val="00614F0D"/>
    <w:rsid w:val="00615706"/>
    <w:rsid w:val="00615712"/>
    <w:rsid w:val="00615D1C"/>
    <w:rsid w:val="00615E55"/>
    <w:rsid w:val="00615E75"/>
    <w:rsid w:val="00616097"/>
    <w:rsid w:val="00616200"/>
    <w:rsid w:val="006163FA"/>
    <w:rsid w:val="00616731"/>
    <w:rsid w:val="00616ACA"/>
    <w:rsid w:val="00616DD6"/>
    <w:rsid w:val="00616E14"/>
    <w:rsid w:val="00617058"/>
    <w:rsid w:val="006170B1"/>
    <w:rsid w:val="00617E3B"/>
    <w:rsid w:val="00620206"/>
    <w:rsid w:val="006202C3"/>
    <w:rsid w:val="006206F0"/>
    <w:rsid w:val="00620DC9"/>
    <w:rsid w:val="00620EFC"/>
    <w:rsid w:val="0062118E"/>
    <w:rsid w:val="00621C5F"/>
    <w:rsid w:val="0062218C"/>
    <w:rsid w:val="006222DC"/>
    <w:rsid w:val="00622365"/>
    <w:rsid w:val="00623812"/>
    <w:rsid w:val="0062394A"/>
    <w:rsid w:val="00623AAE"/>
    <w:rsid w:val="00623B2D"/>
    <w:rsid w:val="006248EE"/>
    <w:rsid w:val="006250F4"/>
    <w:rsid w:val="0062570E"/>
    <w:rsid w:val="00625BF1"/>
    <w:rsid w:val="00625C7B"/>
    <w:rsid w:val="00625E96"/>
    <w:rsid w:val="00626247"/>
    <w:rsid w:val="006263D9"/>
    <w:rsid w:val="00626B79"/>
    <w:rsid w:val="00626D24"/>
    <w:rsid w:val="00627610"/>
    <w:rsid w:val="00627A2B"/>
    <w:rsid w:val="00627DC4"/>
    <w:rsid w:val="00627EA6"/>
    <w:rsid w:val="00627F52"/>
    <w:rsid w:val="00627FC2"/>
    <w:rsid w:val="00630510"/>
    <w:rsid w:val="00630636"/>
    <w:rsid w:val="00630721"/>
    <w:rsid w:val="00630943"/>
    <w:rsid w:val="00630B91"/>
    <w:rsid w:val="006320C4"/>
    <w:rsid w:val="00632203"/>
    <w:rsid w:val="0063275D"/>
    <w:rsid w:val="00632C6A"/>
    <w:rsid w:val="006335DE"/>
    <w:rsid w:val="00633808"/>
    <w:rsid w:val="006345B1"/>
    <w:rsid w:val="00634A23"/>
    <w:rsid w:val="006351C5"/>
    <w:rsid w:val="00635425"/>
    <w:rsid w:val="006356F4"/>
    <w:rsid w:val="0063583A"/>
    <w:rsid w:val="006358A1"/>
    <w:rsid w:val="00635CB8"/>
    <w:rsid w:val="00635CEE"/>
    <w:rsid w:val="00636E5E"/>
    <w:rsid w:val="006373D7"/>
    <w:rsid w:val="00637513"/>
    <w:rsid w:val="00637534"/>
    <w:rsid w:val="006376AE"/>
    <w:rsid w:val="00637C8A"/>
    <w:rsid w:val="00637E12"/>
    <w:rsid w:val="006400A4"/>
    <w:rsid w:val="00640186"/>
    <w:rsid w:val="00640191"/>
    <w:rsid w:val="00640816"/>
    <w:rsid w:val="00640C37"/>
    <w:rsid w:val="00640F26"/>
    <w:rsid w:val="00640F7F"/>
    <w:rsid w:val="006412DF"/>
    <w:rsid w:val="00641923"/>
    <w:rsid w:val="0064192E"/>
    <w:rsid w:val="00641F06"/>
    <w:rsid w:val="00642191"/>
    <w:rsid w:val="0064236F"/>
    <w:rsid w:val="0064239E"/>
    <w:rsid w:val="0064281C"/>
    <w:rsid w:val="00642885"/>
    <w:rsid w:val="00642D8D"/>
    <w:rsid w:val="00642F72"/>
    <w:rsid w:val="00643332"/>
    <w:rsid w:val="006435D5"/>
    <w:rsid w:val="00643614"/>
    <w:rsid w:val="006437D6"/>
    <w:rsid w:val="006439FE"/>
    <w:rsid w:val="00643A81"/>
    <w:rsid w:val="00643D5D"/>
    <w:rsid w:val="0064404A"/>
    <w:rsid w:val="006443FB"/>
    <w:rsid w:val="006445B5"/>
    <w:rsid w:val="00644925"/>
    <w:rsid w:val="006453CA"/>
    <w:rsid w:val="006453CC"/>
    <w:rsid w:val="0064581C"/>
    <w:rsid w:val="00645E13"/>
    <w:rsid w:val="0064626E"/>
    <w:rsid w:val="00646283"/>
    <w:rsid w:val="00646915"/>
    <w:rsid w:val="00646DEE"/>
    <w:rsid w:val="00646E4A"/>
    <w:rsid w:val="00646FE3"/>
    <w:rsid w:val="006476AD"/>
    <w:rsid w:val="006477C8"/>
    <w:rsid w:val="00647B77"/>
    <w:rsid w:val="00647C1D"/>
    <w:rsid w:val="00647C92"/>
    <w:rsid w:val="0065009F"/>
    <w:rsid w:val="0065023F"/>
    <w:rsid w:val="00650529"/>
    <w:rsid w:val="006505D0"/>
    <w:rsid w:val="00650A21"/>
    <w:rsid w:val="00650B89"/>
    <w:rsid w:val="00650E13"/>
    <w:rsid w:val="00651341"/>
    <w:rsid w:val="0065190B"/>
    <w:rsid w:val="00651EB4"/>
    <w:rsid w:val="006521BC"/>
    <w:rsid w:val="00652349"/>
    <w:rsid w:val="00652650"/>
    <w:rsid w:val="00652740"/>
    <w:rsid w:val="00652868"/>
    <w:rsid w:val="0065294F"/>
    <w:rsid w:val="00652B6C"/>
    <w:rsid w:val="006532AF"/>
    <w:rsid w:val="00653941"/>
    <w:rsid w:val="00654082"/>
    <w:rsid w:val="0065451C"/>
    <w:rsid w:val="006545E9"/>
    <w:rsid w:val="00654768"/>
    <w:rsid w:val="00654FE5"/>
    <w:rsid w:val="006552BB"/>
    <w:rsid w:val="0065547C"/>
    <w:rsid w:val="00655D6D"/>
    <w:rsid w:val="00656881"/>
    <w:rsid w:val="00656AB3"/>
    <w:rsid w:val="00656D64"/>
    <w:rsid w:val="00656DA0"/>
    <w:rsid w:val="00656DAF"/>
    <w:rsid w:val="00656FC3"/>
    <w:rsid w:val="00656FF9"/>
    <w:rsid w:val="0065714A"/>
    <w:rsid w:val="00657335"/>
    <w:rsid w:val="00657509"/>
    <w:rsid w:val="00657811"/>
    <w:rsid w:val="00657AD0"/>
    <w:rsid w:val="00660677"/>
    <w:rsid w:val="00661521"/>
    <w:rsid w:val="006615A7"/>
    <w:rsid w:val="006618FF"/>
    <w:rsid w:val="00661ABA"/>
    <w:rsid w:val="00661C97"/>
    <w:rsid w:val="006620E1"/>
    <w:rsid w:val="00662786"/>
    <w:rsid w:val="0066302D"/>
    <w:rsid w:val="00663053"/>
    <w:rsid w:val="0066315C"/>
    <w:rsid w:val="0066367F"/>
    <w:rsid w:val="00663FAD"/>
    <w:rsid w:val="0066409A"/>
    <w:rsid w:val="0066458C"/>
    <w:rsid w:val="00664988"/>
    <w:rsid w:val="0066560A"/>
    <w:rsid w:val="00665620"/>
    <w:rsid w:val="0066590F"/>
    <w:rsid w:val="00665BCB"/>
    <w:rsid w:val="0066600A"/>
    <w:rsid w:val="006662C4"/>
    <w:rsid w:val="0066660A"/>
    <w:rsid w:val="00666620"/>
    <w:rsid w:val="0066678B"/>
    <w:rsid w:val="006669D6"/>
    <w:rsid w:val="00666E09"/>
    <w:rsid w:val="00667135"/>
    <w:rsid w:val="00667237"/>
    <w:rsid w:val="006673BE"/>
    <w:rsid w:val="00667402"/>
    <w:rsid w:val="00667765"/>
    <w:rsid w:val="006677FB"/>
    <w:rsid w:val="00667AA8"/>
    <w:rsid w:val="00667F69"/>
    <w:rsid w:val="006707EE"/>
    <w:rsid w:val="00672351"/>
    <w:rsid w:val="00672A88"/>
    <w:rsid w:val="00672C77"/>
    <w:rsid w:val="00672C7C"/>
    <w:rsid w:val="00672D02"/>
    <w:rsid w:val="00673136"/>
    <w:rsid w:val="006734A7"/>
    <w:rsid w:val="0067353C"/>
    <w:rsid w:val="006737A6"/>
    <w:rsid w:val="0067398D"/>
    <w:rsid w:val="00673D6C"/>
    <w:rsid w:val="00673F29"/>
    <w:rsid w:val="00674235"/>
    <w:rsid w:val="00674EAC"/>
    <w:rsid w:val="00674F9E"/>
    <w:rsid w:val="0067504E"/>
    <w:rsid w:val="006752ED"/>
    <w:rsid w:val="0067662B"/>
    <w:rsid w:val="00676CB0"/>
    <w:rsid w:val="006771F8"/>
    <w:rsid w:val="00677545"/>
    <w:rsid w:val="0067796C"/>
    <w:rsid w:val="00677EE6"/>
    <w:rsid w:val="00680035"/>
    <w:rsid w:val="00680703"/>
    <w:rsid w:val="00680EFA"/>
    <w:rsid w:val="0068101D"/>
    <w:rsid w:val="00681373"/>
    <w:rsid w:val="00681700"/>
    <w:rsid w:val="006819E8"/>
    <w:rsid w:val="006821FF"/>
    <w:rsid w:val="0068251C"/>
    <w:rsid w:val="006826BF"/>
    <w:rsid w:val="00682AB7"/>
    <w:rsid w:val="00682D86"/>
    <w:rsid w:val="00682EEE"/>
    <w:rsid w:val="00682FC8"/>
    <w:rsid w:val="006838AF"/>
    <w:rsid w:val="006838D3"/>
    <w:rsid w:val="006839B9"/>
    <w:rsid w:val="006839D2"/>
    <w:rsid w:val="00684186"/>
    <w:rsid w:val="00684471"/>
    <w:rsid w:val="0068447A"/>
    <w:rsid w:val="00684518"/>
    <w:rsid w:val="00684A9E"/>
    <w:rsid w:val="00684BFE"/>
    <w:rsid w:val="00684E7D"/>
    <w:rsid w:val="006851FA"/>
    <w:rsid w:val="0068521F"/>
    <w:rsid w:val="00685274"/>
    <w:rsid w:val="00685609"/>
    <w:rsid w:val="006858DD"/>
    <w:rsid w:val="00685EBE"/>
    <w:rsid w:val="00685FB4"/>
    <w:rsid w:val="00686530"/>
    <w:rsid w:val="00686DD8"/>
    <w:rsid w:val="00687228"/>
    <w:rsid w:val="006873C3"/>
    <w:rsid w:val="00687EC8"/>
    <w:rsid w:val="0069005F"/>
    <w:rsid w:val="0069103B"/>
    <w:rsid w:val="00691255"/>
    <w:rsid w:val="0069127A"/>
    <w:rsid w:val="006916ED"/>
    <w:rsid w:val="0069194B"/>
    <w:rsid w:val="006919D1"/>
    <w:rsid w:val="00691E57"/>
    <w:rsid w:val="0069207E"/>
    <w:rsid w:val="00692139"/>
    <w:rsid w:val="0069226D"/>
    <w:rsid w:val="006925B7"/>
    <w:rsid w:val="00692885"/>
    <w:rsid w:val="00692FBE"/>
    <w:rsid w:val="006934A1"/>
    <w:rsid w:val="006934F7"/>
    <w:rsid w:val="00693836"/>
    <w:rsid w:val="00693A68"/>
    <w:rsid w:val="00693C79"/>
    <w:rsid w:val="0069469A"/>
    <w:rsid w:val="006947B0"/>
    <w:rsid w:val="00694979"/>
    <w:rsid w:val="006949B0"/>
    <w:rsid w:val="00694CF7"/>
    <w:rsid w:val="00695443"/>
    <w:rsid w:val="006956A5"/>
    <w:rsid w:val="00695BF8"/>
    <w:rsid w:val="00695CCB"/>
    <w:rsid w:val="00696213"/>
    <w:rsid w:val="00696249"/>
    <w:rsid w:val="0069737D"/>
    <w:rsid w:val="006973CB"/>
    <w:rsid w:val="006973E3"/>
    <w:rsid w:val="0069748D"/>
    <w:rsid w:val="0069766E"/>
    <w:rsid w:val="006979AC"/>
    <w:rsid w:val="00697B83"/>
    <w:rsid w:val="006A011F"/>
    <w:rsid w:val="006A050E"/>
    <w:rsid w:val="006A0526"/>
    <w:rsid w:val="006A0894"/>
    <w:rsid w:val="006A098C"/>
    <w:rsid w:val="006A0AD1"/>
    <w:rsid w:val="006A0C2E"/>
    <w:rsid w:val="006A0C91"/>
    <w:rsid w:val="006A0ED3"/>
    <w:rsid w:val="006A0F19"/>
    <w:rsid w:val="006A1250"/>
    <w:rsid w:val="006A13AD"/>
    <w:rsid w:val="006A1615"/>
    <w:rsid w:val="006A1A73"/>
    <w:rsid w:val="006A1B1B"/>
    <w:rsid w:val="006A2870"/>
    <w:rsid w:val="006A2CC2"/>
    <w:rsid w:val="006A3042"/>
    <w:rsid w:val="006A312B"/>
    <w:rsid w:val="006A334A"/>
    <w:rsid w:val="006A36F0"/>
    <w:rsid w:val="006A394C"/>
    <w:rsid w:val="006A4E98"/>
    <w:rsid w:val="006A4F82"/>
    <w:rsid w:val="006A4FFA"/>
    <w:rsid w:val="006A511A"/>
    <w:rsid w:val="006A5B8F"/>
    <w:rsid w:val="006A6B14"/>
    <w:rsid w:val="006A6ED7"/>
    <w:rsid w:val="006A7091"/>
    <w:rsid w:val="006A710E"/>
    <w:rsid w:val="006A7231"/>
    <w:rsid w:val="006A725E"/>
    <w:rsid w:val="006A72E4"/>
    <w:rsid w:val="006A77C7"/>
    <w:rsid w:val="006A7817"/>
    <w:rsid w:val="006B048C"/>
    <w:rsid w:val="006B0857"/>
    <w:rsid w:val="006B0A93"/>
    <w:rsid w:val="006B0AC8"/>
    <w:rsid w:val="006B105B"/>
    <w:rsid w:val="006B1212"/>
    <w:rsid w:val="006B1AFE"/>
    <w:rsid w:val="006B1E08"/>
    <w:rsid w:val="006B1E21"/>
    <w:rsid w:val="006B1EF1"/>
    <w:rsid w:val="006B22D5"/>
    <w:rsid w:val="006B2539"/>
    <w:rsid w:val="006B2551"/>
    <w:rsid w:val="006B28DD"/>
    <w:rsid w:val="006B2C75"/>
    <w:rsid w:val="006B332D"/>
    <w:rsid w:val="006B3460"/>
    <w:rsid w:val="006B376B"/>
    <w:rsid w:val="006B3978"/>
    <w:rsid w:val="006B39EB"/>
    <w:rsid w:val="006B47B4"/>
    <w:rsid w:val="006B4C1A"/>
    <w:rsid w:val="006B4DE3"/>
    <w:rsid w:val="006B50C4"/>
    <w:rsid w:val="006B541D"/>
    <w:rsid w:val="006B57DC"/>
    <w:rsid w:val="006B57FB"/>
    <w:rsid w:val="006B5946"/>
    <w:rsid w:val="006B623A"/>
    <w:rsid w:val="006B666F"/>
    <w:rsid w:val="006B6977"/>
    <w:rsid w:val="006B6A37"/>
    <w:rsid w:val="006B6F73"/>
    <w:rsid w:val="006B7AFA"/>
    <w:rsid w:val="006B7BAB"/>
    <w:rsid w:val="006B7D23"/>
    <w:rsid w:val="006C0001"/>
    <w:rsid w:val="006C01D6"/>
    <w:rsid w:val="006C0437"/>
    <w:rsid w:val="006C0814"/>
    <w:rsid w:val="006C0E90"/>
    <w:rsid w:val="006C14D9"/>
    <w:rsid w:val="006C1736"/>
    <w:rsid w:val="006C2043"/>
    <w:rsid w:val="006C21B7"/>
    <w:rsid w:val="006C24EF"/>
    <w:rsid w:val="006C2663"/>
    <w:rsid w:val="006C2C7E"/>
    <w:rsid w:val="006C3054"/>
    <w:rsid w:val="006C3068"/>
    <w:rsid w:val="006C3225"/>
    <w:rsid w:val="006C33B7"/>
    <w:rsid w:val="006C3582"/>
    <w:rsid w:val="006C360F"/>
    <w:rsid w:val="006C3CA4"/>
    <w:rsid w:val="006C3DC1"/>
    <w:rsid w:val="006C3E15"/>
    <w:rsid w:val="006C4215"/>
    <w:rsid w:val="006C435F"/>
    <w:rsid w:val="006C4750"/>
    <w:rsid w:val="006C47E2"/>
    <w:rsid w:val="006C4B10"/>
    <w:rsid w:val="006C4BFA"/>
    <w:rsid w:val="006C4D35"/>
    <w:rsid w:val="006C4DDD"/>
    <w:rsid w:val="006C5507"/>
    <w:rsid w:val="006C552B"/>
    <w:rsid w:val="006C57BE"/>
    <w:rsid w:val="006C5AE5"/>
    <w:rsid w:val="006C5D71"/>
    <w:rsid w:val="006C5DC6"/>
    <w:rsid w:val="006C652D"/>
    <w:rsid w:val="006C7168"/>
    <w:rsid w:val="006C740D"/>
    <w:rsid w:val="006C75EA"/>
    <w:rsid w:val="006C7A46"/>
    <w:rsid w:val="006C7BB0"/>
    <w:rsid w:val="006D0016"/>
    <w:rsid w:val="006D0547"/>
    <w:rsid w:val="006D09C2"/>
    <w:rsid w:val="006D0CFE"/>
    <w:rsid w:val="006D0F9F"/>
    <w:rsid w:val="006D1501"/>
    <w:rsid w:val="006D1865"/>
    <w:rsid w:val="006D18E6"/>
    <w:rsid w:val="006D1A43"/>
    <w:rsid w:val="006D25B2"/>
    <w:rsid w:val="006D27F9"/>
    <w:rsid w:val="006D2B4E"/>
    <w:rsid w:val="006D2B8B"/>
    <w:rsid w:val="006D2C50"/>
    <w:rsid w:val="006D2ECD"/>
    <w:rsid w:val="006D2FD6"/>
    <w:rsid w:val="006D333A"/>
    <w:rsid w:val="006D373D"/>
    <w:rsid w:val="006D37B2"/>
    <w:rsid w:val="006D4AD0"/>
    <w:rsid w:val="006D4BFA"/>
    <w:rsid w:val="006D516F"/>
    <w:rsid w:val="006D5A4F"/>
    <w:rsid w:val="006D5CA2"/>
    <w:rsid w:val="006D64B7"/>
    <w:rsid w:val="006D6538"/>
    <w:rsid w:val="006D7356"/>
    <w:rsid w:val="006D785E"/>
    <w:rsid w:val="006D7B84"/>
    <w:rsid w:val="006D7F00"/>
    <w:rsid w:val="006E00DD"/>
    <w:rsid w:val="006E07CD"/>
    <w:rsid w:val="006E0A41"/>
    <w:rsid w:val="006E0C2A"/>
    <w:rsid w:val="006E16DC"/>
    <w:rsid w:val="006E1D1F"/>
    <w:rsid w:val="006E1D46"/>
    <w:rsid w:val="006E1D86"/>
    <w:rsid w:val="006E21F3"/>
    <w:rsid w:val="006E22FF"/>
    <w:rsid w:val="006E2518"/>
    <w:rsid w:val="006E2580"/>
    <w:rsid w:val="006E2663"/>
    <w:rsid w:val="006E2823"/>
    <w:rsid w:val="006E2C65"/>
    <w:rsid w:val="006E2F4F"/>
    <w:rsid w:val="006E31F6"/>
    <w:rsid w:val="006E3264"/>
    <w:rsid w:val="006E360F"/>
    <w:rsid w:val="006E3836"/>
    <w:rsid w:val="006E39E3"/>
    <w:rsid w:val="006E3BCE"/>
    <w:rsid w:val="006E498D"/>
    <w:rsid w:val="006E5441"/>
    <w:rsid w:val="006E563E"/>
    <w:rsid w:val="006E5695"/>
    <w:rsid w:val="006E56C6"/>
    <w:rsid w:val="006E57FE"/>
    <w:rsid w:val="006E5BD9"/>
    <w:rsid w:val="006E5C60"/>
    <w:rsid w:val="006E5E9E"/>
    <w:rsid w:val="006E6034"/>
    <w:rsid w:val="006E626E"/>
    <w:rsid w:val="006E6453"/>
    <w:rsid w:val="006E682B"/>
    <w:rsid w:val="006E6D1E"/>
    <w:rsid w:val="006E71FB"/>
    <w:rsid w:val="006F0669"/>
    <w:rsid w:val="006F0767"/>
    <w:rsid w:val="006F09B5"/>
    <w:rsid w:val="006F0E00"/>
    <w:rsid w:val="006F1345"/>
    <w:rsid w:val="006F1635"/>
    <w:rsid w:val="006F222D"/>
    <w:rsid w:val="006F2608"/>
    <w:rsid w:val="006F2FCB"/>
    <w:rsid w:val="006F3115"/>
    <w:rsid w:val="006F33EA"/>
    <w:rsid w:val="006F4071"/>
    <w:rsid w:val="006F4667"/>
    <w:rsid w:val="006F4D68"/>
    <w:rsid w:val="006F4E05"/>
    <w:rsid w:val="006F5581"/>
    <w:rsid w:val="006F5647"/>
    <w:rsid w:val="006F5DE0"/>
    <w:rsid w:val="006F621E"/>
    <w:rsid w:val="006F6586"/>
    <w:rsid w:val="006F688F"/>
    <w:rsid w:val="006F6FA8"/>
    <w:rsid w:val="006F7939"/>
    <w:rsid w:val="006F7A8F"/>
    <w:rsid w:val="0070005D"/>
    <w:rsid w:val="0070104F"/>
    <w:rsid w:val="0070115D"/>
    <w:rsid w:val="007011DD"/>
    <w:rsid w:val="0070146B"/>
    <w:rsid w:val="0070189D"/>
    <w:rsid w:val="0070190F"/>
    <w:rsid w:val="00701C11"/>
    <w:rsid w:val="00702122"/>
    <w:rsid w:val="007022F2"/>
    <w:rsid w:val="00702312"/>
    <w:rsid w:val="007027C8"/>
    <w:rsid w:val="00702E01"/>
    <w:rsid w:val="00702E51"/>
    <w:rsid w:val="00702FE3"/>
    <w:rsid w:val="00703040"/>
    <w:rsid w:val="00703E95"/>
    <w:rsid w:val="007041B2"/>
    <w:rsid w:val="00704261"/>
    <w:rsid w:val="0070527A"/>
    <w:rsid w:val="0070533E"/>
    <w:rsid w:val="00705835"/>
    <w:rsid w:val="00705C68"/>
    <w:rsid w:val="00706580"/>
    <w:rsid w:val="00706D50"/>
    <w:rsid w:val="00706EB2"/>
    <w:rsid w:val="00706ECF"/>
    <w:rsid w:val="00706F8B"/>
    <w:rsid w:val="0070720E"/>
    <w:rsid w:val="007076AB"/>
    <w:rsid w:val="00707EA3"/>
    <w:rsid w:val="007103DD"/>
    <w:rsid w:val="00710844"/>
    <w:rsid w:val="00710DE7"/>
    <w:rsid w:val="00710EB1"/>
    <w:rsid w:val="00711022"/>
    <w:rsid w:val="00711066"/>
    <w:rsid w:val="007110C9"/>
    <w:rsid w:val="007110D0"/>
    <w:rsid w:val="00711148"/>
    <w:rsid w:val="007113AE"/>
    <w:rsid w:val="007118B5"/>
    <w:rsid w:val="00711B49"/>
    <w:rsid w:val="00711BE7"/>
    <w:rsid w:val="00712B56"/>
    <w:rsid w:val="00712FC9"/>
    <w:rsid w:val="0071387A"/>
    <w:rsid w:val="00713D00"/>
    <w:rsid w:val="00714907"/>
    <w:rsid w:val="00715100"/>
    <w:rsid w:val="0071518C"/>
    <w:rsid w:val="007152B1"/>
    <w:rsid w:val="0071544B"/>
    <w:rsid w:val="00715BC8"/>
    <w:rsid w:val="00716356"/>
    <w:rsid w:val="007163FF"/>
    <w:rsid w:val="0071649C"/>
    <w:rsid w:val="00716B5D"/>
    <w:rsid w:val="00716ECF"/>
    <w:rsid w:val="007175E8"/>
    <w:rsid w:val="00717AB3"/>
    <w:rsid w:val="00717C79"/>
    <w:rsid w:val="00717F75"/>
    <w:rsid w:val="00720421"/>
    <w:rsid w:val="00720676"/>
    <w:rsid w:val="0072083A"/>
    <w:rsid w:val="0072083F"/>
    <w:rsid w:val="00720CD7"/>
    <w:rsid w:val="0072166F"/>
    <w:rsid w:val="00721939"/>
    <w:rsid w:val="00722049"/>
    <w:rsid w:val="007220D4"/>
    <w:rsid w:val="007222BA"/>
    <w:rsid w:val="007223CD"/>
    <w:rsid w:val="007229C7"/>
    <w:rsid w:val="00722EB0"/>
    <w:rsid w:val="007233AF"/>
    <w:rsid w:val="0072342D"/>
    <w:rsid w:val="00723782"/>
    <w:rsid w:val="007243A7"/>
    <w:rsid w:val="00724D8C"/>
    <w:rsid w:val="00724D9D"/>
    <w:rsid w:val="00724F94"/>
    <w:rsid w:val="00725265"/>
    <w:rsid w:val="007254A5"/>
    <w:rsid w:val="00725545"/>
    <w:rsid w:val="00725625"/>
    <w:rsid w:val="007258E4"/>
    <w:rsid w:val="007260F9"/>
    <w:rsid w:val="007261C2"/>
    <w:rsid w:val="007264A7"/>
    <w:rsid w:val="00726E80"/>
    <w:rsid w:val="007274F8"/>
    <w:rsid w:val="00727E48"/>
    <w:rsid w:val="007305F7"/>
    <w:rsid w:val="00730B4C"/>
    <w:rsid w:val="007314DC"/>
    <w:rsid w:val="00731A0F"/>
    <w:rsid w:val="00731B2B"/>
    <w:rsid w:val="00731C83"/>
    <w:rsid w:val="00731E6D"/>
    <w:rsid w:val="00731E72"/>
    <w:rsid w:val="007325FB"/>
    <w:rsid w:val="0073314D"/>
    <w:rsid w:val="0073396F"/>
    <w:rsid w:val="007342E4"/>
    <w:rsid w:val="007347A0"/>
    <w:rsid w:val="00734B0B"/>
    <w:rsid w:val="00734F2E"/>
    <w:rsid w:val="00734FA9"/>
    <w:rsid w:val="0073577E"/>
    <w:rsid w:val="00735AD4"/>
    <w:rsid w:val="00735C5E"/>
    <w:rsid w:val="00735E1B"/>
    <w:rsid w:val="00735F43"/>
    <w:rsid w:val="00735FF8"/>
    <w:rsid w:val="00736720"/>
    <w:rsid w:val="00736933"/>
    <w:rsid w:val="00736B52"/>
    <w:rsid w:val="00736D63"/>
    <w:rsid w:val="0073718F"/>
    <w:rsid w:val="007377FF"/>
    <w:rsid w:val="00737B12"/>
    <w:rsid w:val="00737D80"/>
    <w:rsid w:val="007401F3"/>
    <w:rsid w:val="00740303"/>
    <w:rsid w:val="00740429"/>
    <w:rsid w:val="0074064E"/>
    <w:rsid w:val="00740C07"/>
    <w:rsid w:val="00740C6A"/>
    <w:rsid w:val="00740EB1"/>
    <w:rsid w:val="00740F68"/>
    <w:rsid w:val="0074108F"/>
    <w:rsid w:val="007416CD"/>
    <w:rsid w:val="00741AE5"/>
    <w:rsid w:val="00741B93"/>
    <w:rsid w:val="00742E95"/>
    <w:rsid w:val="007432AA"/>
    <w:rsid w:val="00743BD6"/>
    <w:rsid w:val="00743E7C"/>
    <w:rsid w:val="0074426B"/>
    <w:rsid w:val="007446AC"/>
    <w:rsid w:val="007446C8"/>
    <w:rsid w:val="00744E22"/>
    <w:rsid w:val="00745095"/>
    <w:rsid w:val="00745456"/>
    <w:rsid w:val="00745676"/>
    <w:rsid w:val="00745A9A"/>
    <w:rsid w:val="00745CDF"/>
    <w:rsid w:val="00745EB4"/>
    <w:rsid w:val="007461AE"/>
    <w:rsid w:val="007464C9"/>
    <w:rsid w:val="00746BE6"/>
    <w:rsid w:val="00746CED"/>
    <w:rsid w:val="00746F8F"/>
    <w:rsid w:val="0074719A"/>
    <w:rsid w:val="00747716"/>
    <w:rsid w:val="00750395"/>
    <w:rsid w:val="00750E29"/>
    <w:rsid w:val="00751836"/>
    <w:rsid w:val="007519B2"/>
    <w:rsid w:val="00751C7C"/>
    <w:rsid w:val="00751DD1"/>
    <w:rsid w:val="00752164"/>
    <w:rsid w:val="00752367"/>
    <w:rsid w:val="00752AC5"/>
    <w:rsid w:val="00752D81"/>
    <w:rsid w:val="00752E46"/>
    <w:rsid w:val="007531F0"/>
    <w:rsid w:val="007537AE"/>
    <w:rsid w:val="00754E7D"/>
    <w:rsid w:val="00755409"/>
    <w:rsid w:val="007555DD"/>
    <w:rsid w:val="007556B0"/>
    <w:rsid w:val="00755942"/>
    <w:rsid w:val="00755EFE"/>
    <w:rsid w:val="0075655D"/>
    <w:rsid w:val="007567DE"/>
    <w:rsid w:val="00756E78"/>
    <w:rsid w:val="00756FFE"/>
    <w:rsid w:val="00757D36"/>
    <w:rsid w:val="00757D51"/>
    <w:rsid w:val="00757DFC"/>
    <w:rsid w:val="00757F78"/>
    <w:rsid w:val="00760BA1"/>
    <w:rsid w:val="00760CDA"/>
    <w:rsid w:val="00760EC1"/>
    <w:rsid w:val="0076161B"/>
    <w:rsid w:val="00761638"/>
    <w:rsid w:val="00761811"/>
    <w:rsid w:val="00761DD9"/>
    <w:rsid w:val="00761E16"/>
    <w:rsid w:val="00761E84"/>
    <w:rsid w:val="00761E8B"/>
    <w:rsid w:val="00762071"/>
    <w:rsid w:val="007625A5"/>
    <w:rsid w:val="0076281A"/>
    <w:rsid w:val="00763312"/>
    <w:rsid w:val="007638B9"/>
    <w:rsid w:val="00763C19"/>
    <w:rsid w:val="00763E2A"/>
    <w:rsid w:val="007640A5"/>
    <w:rsid w:val="0076482B"/>
    <w:rsid w:val="00764B99"/>
    <w:rsid w:val="00764C2C"/>
    <w:rsid w:val="007652CC"/>
    <w:rsid w:val="007657D4"/>
    <w:rsid w:val="00766070"/>
    <w:rsid w:val="00766139"/>
    <w:rsid w:val="0076616B"/>
    <w:rsid w:val="00766620"/>
    <w:rsid w:val="00766798"/>
    <w:rsid w:val="00766C6B"/>
    <w:rsid w:val="00767C07"/>
    <w:rsid w:val="00767C49"/>
    <w:rsid w:val="007700EF"/>
    <w:rsid w:val="007702DB"/>
    <w:rsid w:val="007704A3"/>
    <w:rsid w:val="0077074D"/>
    <w:rsid w:val="007707F7"/>
    <w:rsid w:val="00770A3E"/>
    <w:rsid w:val="00770AB4"/>
    <w:rsid w:val="0077121D"/>
    <w:rsid w:val="00771240"/>
    <w:rsid w:val="007712FD"/>
    <w:rsid w:val="0077156C"/>
    <w:rsid w:val="007717D7"/>
    <w:rsid w:val="007718CF"/>
    <w:rsid w:val="0077209C"/>
    <w:rsid w:val="00772537"/>
    <w:rsid w:val="007726D3"/>
    <w:rsid w:val="007726DE"/>
    <w:rsid w:val="00772DC7"/>
    <w:rsid w:val="007732BD"/>
    <w:rsid w:val="00773413"/>
    <w:rsid w:val="00774131"/>
    <w:rsid w:val="00774242"/>
    <w:rsid w:val="007745A8"/>
    <w:rsid w:val="00774F13"/>
    <w:rsid w:val="0077505C"/>
    <w:rsid w:val="0077547A"/>
    <w:rsid w:val="007757CF"/>
    <w:rsid w:val="00775A06"/>
    <w:rsid w:val="00776224"/>
    <w:rsid w:val="00776727"/>
    <w:rsid w:val="0077683C"/>
    <w:rsid w:val="00776B44"/>
    <w:rsid w:val="0077711F"/>
    <w:rsid w:val="0077737B"/>
    <w:rsid w:val="00777A09"/>
    <w:rsid w:val="00780F92"/>
    <w:rsid w:val="00780FDF"/>
    <w:rsid w:val="00781430"/>
    <w:rsid w:val="00781515"/>
    <w:rsid w:val="00781880"/>
    <w:rsid w:val="00781A7C"/>
    <w:rsid w:val="00781AA7"/>
    <w:rsid w:val="00781D83"/>
    <w:rsid w:val="00781DA5"/>
    <w:rsid w:val="00781E8A"/>
    <w:rsid w:val="0078272B"/>
    <w:rsid w:val="007827BD"/>
    <w:rsid w:val="0078299F"/>
    <w:rsid w:val="007829F2"/>
    <w:rsid w:val="00782D6E"/>
    <w:rsid w:val="00782E1A"/>
    <w:rsid w:val="00782F4F"/>
    <w:rsid w:val="00783114"/>
    <w:rsid w:val="0078319E"/>
    <w:rsid w:val="007837BA"/>
    <w:rsid w:val="00783971"/>
    <w:rsid w:val="00783C58"/>
    <w:rsid w:val="007840B4"/>
    <w:rsid w:val="00784799"/>
    <w:rsid w:val="00785159"/>
    <w:rsid w:val="0078581F"/>
    <w:rsid w:val="00785822"/>
    <w:rsid w:val="00785852"/>
    <w:rsid w:val="00785ADD"/>
    <w:rsid w:val="00785C87"/>
    <w:rsid w:val="00786768"/>
    <w:rsid w:val="00786937"/>
    <w:rsid w:val="00786C72"/>
    <w:rsid w:val="00787898"/>
    <w:rsid w:val="00787AA9"/>
    <w:rsid w:val="00787ABD"/>
    <w:rsid w:val="00787CDB"/>
    <w:rsid w:val="00787D27"/>
    <w:rsid w:val="00790498"/>
    <w:rsid w:val="007907F1"/>
    <w:rsid w:val="00790994"/>
    <w:rsid w:val="00790B10"/>
    <w:rsid w:val="00790B32"/>
    <w:rsid w:val="00790C4A"/>
    <w:rsid w:val="00790CF4"/>
    <w:rsid w:val="00790D96"/>
    <w:rsid w:val="00790F40"/>
    <w:rsid w:val="00791509"/>
    <w:rsid w:val="00792283"/>
    <w:rsid w:val="00792631"/>
    <w:rsid w:val="007926D7"/>
    <w:rsid w:val="00793415"/>
    <w:rsid w:val="007935F5"/>
    <w:rsid w:val="0079361C"/>
    <w:rsid w:val="00793C69"/>
    <w:rsid w:val="00794266"/>
    <w:rsid w:val="0079450C"/>
    <w:rsid w:val="00794570"/>
    <w:rsid w:val="00794A0B"/>
    <w:rsid w:val="00794C8E"/>
    <w:rsid w:val="00794D8A"/>
    <w:rsid w:val="007956A5"/>
    <w:rsid w:val="00795952"/>
    <w:rsid w:val="00795963"/>
    <w:rsid w:val="00795A75"/>
    <w:rsid w:val="00795F3C"/>
    <w:rsid w:val="007963BF"/>
    <w:rsid w:val="00796790"/>
    <w:rsid w:val="00796841"/>
    <w:rsid w:val="00796B21"/>
    <w:rsid w:val="00796CC7"/>
    <w:rsid w:val="00796E15"/>
    <w:rsid w:val="0079727F"/>
    <w:rsid w:val="007972C3"/>
    <w:rsid w:val="00797355"/>
    <w:rsid w:val="00797361"/>
    <w:rsid w:val="007974F3"/>
    <w:rsid w:val="007977CD"/>
    <w:rsid w:val="007979BC"/>
    <w:rsid w:val="00797F5E"/>
    <w:rsid w:val="007A0017"/>
    <w:rsid w:val="007A00C3"/>
    <w:rsid w:val="007A05B1"/>
    <w:rsid w:val="007A0848"/>
    <w:rsid w:val="007A087D"/>
    <w:rsid w:val="007A09F2"/>
    <w:rsid w:val="007A09FE"/>
    <w:rsid w:val="007A160A"/>
    <w:rsid w:val="007A2ACB"/>
    <w:rsid w:val="007A2C2F"/>
    <w:rsid w:val="007A31DF"/>
    <w:rsid w:val="007A3E5F"/>
    <w:rsid w:val="007A437D"/>
    <w:rsid w:val="007A4566"/>
    <w:rsid w:val="007A45D7"/>
    <w:rsid w:val="007A4836"/>
    <w:rsid w:val="007A4BF8"/>
    <w:rsid w:val="007A4D8C"/>
    <w:rsid w:val="007A4EE4"/>
    <w:rsid w:val="007A557F"/>
    <w:rsid w:val="007A5763"/>
    <w:rsid w:val="007A5AE2"/>
    <w:rsid w:val="007A722B"/>
    <w:rsid w:val="007A763C"/>
    <w:rsid w:val="007A7C46"/>
    <w:rsid w:val="007B0238"/>
    <w:rsid w:val="007B051D"/>
    <w:rsid w:val="007B05CF"/>
    <w:rsid w:val="007B0749"/>
    <w:rsid w:val="007B07D4"/>
    <w:rsid w:val="007B0AC9"/>
    <w:rsid w:val="007B0B73"/>
    <w:rsid w:val="007B0C05"/>
    <w:rsid w:val="007B0C6F"/>
    <w:rsid w:val="007B0CA3"/>
    <w:rsid w:val="007B1316"/>
    <w:rsid w:val="007B13D1"/>
    <w:rsid w:val="007B1451"/>
    <w:rsid w:val="007B1607"/>
    <w:rsid w:val="007B1C4E"/>
    <w:rsid w:val="007B1CC2"/>
    <w:rsid w:val="007B1DE1"/>
    <w:rsid w:val="007B22DB"/>
    <w:rsid w:val="007B2760"/>
    <w:rsid w:val="007B34A6"/>
    <w:rsid w:val="007B3747"/>
    <w:rsid w:val="007B3B7E"/>
    <w:rsid w:val="007B3BC3"/>
    <w:rsid w:val="007B444F"/>
    <w:rsid w:val="007B54F1"/>
    <w:rsid w:val="007B557B"/>
    <w:rsid w:val="007B5B50"/>
    <w:rsid w:val="007B5CBB"/>
    <w:rsid w:val="007B602E"/>
    <w:rsid w:val="007B7880"/>
    <w:rsid w:val="007B7A5F"/>
    <w:rsid w:val="007B7D0D"/>
    <w:rsid w:val="007B7FA4"/>
    <w:rsid w:val="007B7FDB"/>
    <w:rsid w:val="007C002C"/>
    <w:rsid w:val="007C0199"/>
    <w:rsid w:val="007C0313"/>
    <w:rsid w:val="007C04EB"/>
    <w:rsid w:val="007C0EA1"/>
    <w:rsid w:val="007C0F01"/>
    <w:rsid w:val="007C0F76"/>
    <w:rsid w:val="007C1014"/>
    <w:rsid w:val="007C11DE"/>
    <w:rsid w:val="007C1442"/>
    <w:rsid w:val="007C16B9"/>
    <w:rsid w:val="007C16BD"/>
    <w:rsid w:val="007C2141"/>
    <w:rsid w:val="007C229B"/>
    <w:rsid w:val="007C26E8"/>
    <w:rsid w:val="007C2CAF"/>
    <w:rsid w:val="007C3364"/>
    <w:rsid w:val="007C344F"/>
    <w:rsid w:val="007C34C4"/>
    <w:rsid w:val="007C37FD"/>
    <w:rsid w:val="007C4100"/>
    <w:rsid w:val="007C4550"/>
    <w:rsid w:val="007C4753"/>
    <w:rsid w:val="007C47C8"/>
    <w:rsid w:val="007C4A1D"/>
    <w:rsid w:val="007C4A54"/>
    <w:rsid w:val="007C5B47"/>
    <w:rsid w:val="007C5C9D"/>
    <w:rsid w:val="007C5FDC"/>
    <w:rsid w:val="007C61F5"/>
    <w:rsid w:val="007C62F1"/>
    <w:rsid w:val="007C6540"/>
    <w:rsid w:val="007C6725"/>
    <w:rsid w:val="007C6E07"/>
    <w:rsid w:val="007C6F21"/>
    <w:rsid w:val="007C6F37"/>
    <w:rsid w:val="007C749F"/>
    <w:rsid w:val="007C7617"/>
    <w:rsid w:val="007C764B"/>
    <w:rsid w:val="007C7D5B"/>
    <w:rsid w:val="007C7ECB"/>
    <w:rsid w:val="007C7FE6"/>
    <w:rsid w:val="007D02D3"/>
    <w:rsid w:val="007D06DF"/>
    <w:rsid w:val="007D11B8"/>
    <w:rsid w:val="007D2122"/>
    <w:rsid w:val="007D212F"/>
    <w:rsid w:val="007D23D0"/>
    <w:rsid w:val="007D2B02"/>
    <w:rsid w:val="007D2B95"/>
    <w:rsid w:val="007D2E6A"/>
    <w:rsid w:val="007D3C18"/>
    <w:rsid w:val="007D428C"/>
    <w:rsid w:val="007D4857"/>
    <w:rsid w:val="007D4C8B"/>
    <w:rsid w:val="007D4D39"/>
    <w:rsid w:val="007D4F69"/>
    <w:rsid w:val="007D5D4B"/>
    <w:rsid w:val="007D5E9F"/>
    <w:rsid w:val="007D6A5E"/>
    <w:rsid w:val="007D6A9B"/>
    <w:rsid w:val="007D6B6A"/>
    <w:rsid w:val="007D6DB2"/>
    <w:rsid w:val="007D6EFB"/>
    <w:rsid w:val="007D704E"/>
    <w:rsid w:val="007D70CD"/>
    <w:rsid w:val="007D719F"/>
    <w:rsid w:val="007D7E56"/>
    <w:rsid w:val="007E070A"/>
    <w:rsid w:val="007E0842"/>
    <w:rsid w:val="007E0899"/>
    <w:rsid w:val="007E0958"/>
    <w:rsid w:val="007E0A97"/>
    <w:rsid w:val="007E0E5F"/>
    <w:rsid w:val="007E1373"/>
    <w:rsid w:val="007E1423"/>
    <w:rsid w:val="007E1431"/>
    <w:rsid w:val="007E1911"/>
    <w:rsid w:val="007E1A50"/>
    <w:rsid w:val="007E1C4E"/>
    <w:rsid w:val="007E20EC"/>
    <w:rsid w:val="007E21FD"/>
    <w:rsid w:val="007E27D0"/>
    <w:rsid w:val="007E294F"/>
    <w:rsid w:val="007E298E"/>
    <w:rsid w:val="007E3250"/>
    <w:rsid w:val="007E3649"/>
    <w:rsid w:val="007E37B2"/>
    <w:rsid w:val="007E39AB"/>
    <w:rsid w:val="007E3D7D"/>
    <w:rsid w:val="007E4495"/>
    <w:rsid w:val="007E44CD"/>
    <w:rsid w:val="007E45C1"/>
    <w:rsid w:val="007E4B72"/>
    <w:rsid w:val="007E4F1D"/>
    <w:rsid w:val="007E5004"/>
    <w:rsid w:val="007E5547"/>
    <w:rsid w:val="007E56DD"/>
    <w:rsid w:val="007E5C9C"/>
    <w:rsid w:val="007E6483"/>
    <w:rsid w:val="007E6494"/>
    <w:rsid w:val="007E6CA2"/>
    <w:rsid w:val="007E761D"/>
    <w:rsid w:val="007F0A6E"/>
    <w:rsid w:val="007F1037"/>
    <w:rsid w:val="007F13F8"/>
    <w:rsid w:val="007F157B"/>
    <w:rsid w:val="007F1A29"/>
    <w:rsid w:val="007F2038"/>
    <w:rsid w:val="007F3675"/>
    <w:rsid w:val="007F393F"/>
    <w:rsid w:val="007F3A19"/>
    <w:rsid w:val="007F3CD3"/>
    <w:rsid w:val="007F4034"/>
    <w:rsid w:val="007F4058"/>
    <w:rsid w:val="007F4DE5"/>
    <w:rsid w:val="007F50C7"/>
    <w:rsid w:val="007F5119"/>
    <w:rsid w:val="007F5219"/>
    <w:rsid w:val="007F5AD1"/>
    <w:rsid w:val="007F5C2C"/>
    <w:rsid w:val="007F61B5"/>
    <w:rsid w:val="007F655F"/>
    <w:rsid w:val="007F65EB"/>
    <w:rsid w:val="007F675A"/>
    <w:rsid w:val="007F6B9A"/>
    <w:rsid w:val="007F6CE8"/>
    <w:rsid w:val="007F79BA"/>
    <w:rsid w:val="007F79EE"/>
    <w:rsid w:val="007F7B1C"/>
    <w:rsid w:val="007F7B6C"/>
    <w:rsid w:val="00800234"/>
    <w:rsid w:val="00800373"/>
    <w:rsid w:val="008009E3"/>
    <w:rsid w:val="00801548"/>
    <w:rsid w:val="008015B6"/>
    <w:rsid w:val="008018C0"/>
    <w:rsid w:val="00801E1E"/>
    <w:rsid w:val="00801F3E"/>
    <w:rsid w:val="0080289B"/>
    <w:rsid w:val="008036ED"/>
    <w:rsid w:val="00803F4F"/>
    <w:rsid w:val="00804093"/>
    <w:rsid w:val="00804717"/>
    <w:rsid w:val="00804908"/>
    <w:rsid w:val="00804C3B"/>
    <w:rsid w:val="00804CD9"/>
    <w:rsid w:val="0080506E"/>
    <w:rsid w:val="0080546A"/>
    <w:rsid w:val="0080608D"/>
    <w:rsid w:val="0080660B"/>
    <w:rsid w:val="00806E67"/>
    <w:rsid w:val="00807133"/>
    <w:rsid w:val="0080729B"/>
    <w:rsid w:val="00807364"/>
    <w:rsid w:val="008075F2"/>
    <w:rsid w:val="00807EC1"/>
    <w:rsid w:val="00810381"/>
    <w:rsid w:val="00810457"/>
    <w:rsid w:val="008106AD"/>
    <w:rsid w:val="00810CEA"/>
    <w:rsid w:val="00810D3B"/>
    <w:rsid w:val="00810F56"/>
    <w:rsid w:val="008114A9"/>
    <w:rsid w:val="0081222F"/>
    <w:rsid w:val="008124D6"/>
    <w:rsid w:val="00812E41"/>
    <w:rsid w:val="00812EF6"/>
    <w:rsid w:val="00813125"/>
    <w:rsid w:val="008134F8"/>
    <w:rsid w:val="0081356A"/>
    <w:rsid w:val="00813A2C"/>
    <w:rsid w:val="0081425A"/>
    <w:rsid w:val="00814BDD"/>
    <w:rsid w:val="00815347"/>
    <w:rsid w:val="00815746"/>
    <w:rsid w:val="00815853"/>
    <w:rsid w:val="00815BA2"/>
    <w:rsid w:val="00816997"/>
    <w:rsid w:val="00816C2B"/>
    <w:rsid w:val="00816E12"/>
    <w:rsid w:val="00816FA3"/>
    <w:rsid w:val="00817459"/>
    <w:rsid w:val="00817790"/>
    <w:rsid w:val="008178EC"/>
    <w:rsid w:val="0081798B"/>
    <w:rsid w:val="00817B99"/>
    <w:rsid w:val="00817BAC"/>
    <w:rsid w:val="00817C5C"/>
    <w:rsid w:val="00820141"/>
    <w:rsid w:val="00820512"/>
    <w:rsid w:val="0082197E"/>
    <w:rsid w:val="00821A43"/>
    <w:rsid w:val="00821CC3"/>
    <w:rsid w:val="00821E10"/>
    <w:rsid w:val="008223B8"/>
    <w:rsid w:val="008224BC"/>
    <w:rsid w:val="00822968"/>
    <w:rsid w:val="00822B3A"/>
    <w:rsid w:val="00823062"/>
    <w:rsid w:val="00823621"/>
    <w:rsid w:val="00823830"/>
    <w:rsid w:val="00824811"/>
    <w:rsid w:val="008248B2"/>
    <w:rsid w:val="00824E47"/>
    <w:rsid w:val="008259DE"/>
    <w:rsid w:val="00826341"/>
    <w:rsid w:val="00826645"/>
    <w:rsid w:val="00827256"/>
    <w:rsid w:val="008272CD"/>
    <w:rsid w:val="008278F2"/>
    <w:rsid w:val="00827AEC"/>
    <w:rsid w:val="008307B0"/>
    <w:rsid w:val="00830965"/>
    <w:rsid w:val="0083109D"/>
    <w:rsid w:val="00831355"/>
    <w:rsid w:val="0083162F"/>
    <w:rsid w:val="008316F6"/>
    <w:rsid w:val="0083188F"/>
    <w:rsid w:val="00831925"/>
    <w:rsid w:val="00831E71"/>
    <w:rsid w:val="00832223"/>
    <w:rsid w:val="008322F4"/>
    <w:rsid w:val="00832790"/>
    <w:rsid w:val="00832A26"/>
    <w:rsid w:val="008336EF"/>
    <w:rsid w:val="0083377B"/>
    <w:rsid w:val="0083382E"/>
    <w:rsid w:val="00833DEA"/>
    <w:rsid w:val="00833E6D"/>
    <w:rsid w:val="00833ED9"/>
    <w:rsid w:val="00833F3D"/>
    <w:rsid w:val="008340C9"/>
    <w:rsid w:val="0083428B"/>
    <w:rsid w:val="008347B6"/>
    <w:rsid w:val="00834A33"/>
    <w:rsid w:val="00834B3E"/>
    <w:rsid w:val="00834E15"/>
    <w:rsid w:val="00835099"/>
    <w:rsid w:val="0083513F"/>
    <w:rsid w:val="0083516A"/>
    <w:rsid w:val="0083548A"/>
    <w:rsid w:val="00835772"/>
    <w:rsid w:val="00835C5E"/>
    <w:rsid w:val="008363EA"/>
    <w:rsid w:val="00836F17"/>
    <w:rsid w:val="00837265"/>
    <w:rsid w:val="00837354"/>
    <w:rsid w:val="00837B62"/>
    <w:rsid w:val="00837D4F"/>
    <w:rsid w:val="00837E27"/>
    <w:rsid w:val="00840519"/>
    <w:rsid w:val="008405D7"/>
    <w:rsid w:val="00840ABC"/>
    <w:rsid w:val="00840F5F"/>
    <w:rsid w:val="00841A3A"/>
    <w:rsid w:val="00841A72"/>
    <w:rsid w:val="00842404"/>
    <w:rsid w:val="0084294A"/>
    <w:rsid w:val="00843089"/>
    <w:rsid w:val="0084324A"/>
    <w:rsid w:val="00843636"/>
    <w:rsid w:val="00843ABD"/>
    <w:rsid w:val="00844163"/>
    <w:rsid w:val="00844175"/>
    <w:rsid w:val="008443EC"/>
    <w:rsid w:val="008444A9"/>
    <w:rsid w:val="00845089"/>
    <w:rsid w:val="00845462"/>
    <w:rsid w:val="008455CA"/>
    <w:rsid w:val="00845979"/>
    <w:rsid w:val="00845DE4"/>
    <w:rsid w:val="00845EB0"/>
    <w:rsid w:val="0084607C"/>
    <w:rsid w:val="008469FB"/>
    <w:rsid w:val="0084707D"/>
    <w:rsid w:val="008472B5"/>
    <w:rsid w:val="008475B8"/>
    <w:rsid w:val="00847A39"/>
    <w:rsid w:val="00847DA8"/>
    <w:rsid w:val="0085031A"/>
    <w:rsid w:val="0085038E"/>
    <w:rsid w:val="00850FC7"/>
    <w:rsid w:val="00850FCF"/>
    <w:rsid w:val="008510E5"/>
    <w:rsid w:val="0085145D"/>
    <w:rsid w:val="008514C0"/>
    <w:rsid w:val="00851620"/>
    <w:rsid w:val="00851AC1"/>
    <w:rsid w:val="00851C64"/>
    <w:rsid w:val="00852094"/>
    <w:rsid w:val="008526EF"/>
    <w:rsid w:val="00852793"/>
    <w:rsid w:val="00852B6D"/>
    <w:rsid w:val="00852BE6"/>
    <w:rsid w:val="0085306B"/>
    <w:rsid w:val="00853070"/>
    <w:rsid w:val="0085322E"/>
    <w:rsid w:val="00853418"/>
    <w:rsid w:val="00853517"/>
    <w:rsid w:val="0085376A"/>
    <w:rsid w:val="0085388C"/>
    <w:rsid w:val="00853CF6"/>
    <w:rsid w:val="00853E07"/>
    <w:rsid w:val="00854A42"/>
    <w:rsid w:val="00854F6E"/>
    <w:rsid w:val="008550BD"/>
    <w:rsid w:val="0085539E"/>
    <w:rsid w:val="0085588B"/>
    <w:rsid w:val="00855A4B"/>
    <w:rsid w:val="00855AB8"/>
    <w:rsid w:val="00855B91"/>
    <w:rsid w:val="008562B2"/>
    <w:rsid w:val="00856691"/>
    <w:rsid w:val="00856A91"/>
    <w:rsid w:val="00856B62"/>
    <w:rsid w:val="00856E3D"/>
    <w:rsid w:val="0085707E"/>
    <w:rsid w:val="008572C9"/>
    <w:rsid w:val="00857709"/>
    <w:rsid w:val="00857747"/>
    <w:rsid w:val="00857A90"/>
    <w:rsid w:val="00857EF0"/>
    <w:rsid w:val="00857F2D"/>
    <w:rsid w:val="008603D8"/>
    <w:rsid w:val="00860789"/>
    <w:rsid w:val="008607C3"/>
    <w:rsid w:val="008608D3"/>
    <w:rsid w:val="00860A44"/>
    <w:rsid w:val="00860A4A"/>
    <w:rsid w:val="00860C04"/>
    <w:rsid w:val="00861065"/>
    <w:rsid w:val="0086148C"/>
    <w:rsid w:val="0086158C"/>
    <w:rsid w:val="00861E6D"/>
    <w:rsid w:val="00861F96"/>
    <w:rsid w:val="00862489"/>
    <w:rsid w:val="0086259C"/>
    <w:rsid w:val="00862A83"/>
    <w:rsid w:val="00862C0B"/>
    <w:rsid w:val="00862F66"/>
    <w:rsid w:val="00862FCD"/>
    <w:rsid w:val="00863762"/>
    <w:rsid w:val="00863776"/>
    <w:rsid w:val="00864BB6"/>
    <w:rsid w:val="00864C0D"/>
    <w:rsid w:val="00864C7F"/>
    <w:rsid w:val="00864FD0"/>
    <w:rsid w:val="00865531"/>
    <w:rsid w:val="00866058"/>
    <w:rsid w:val="00866358"/>
    <w:rsid w:val="00866430"/>
    <w:rsid w:val="008664B9"/>
    <w:rsid w:val="00866653"/>
    <w:rsid w:val="00866968"/>
    <w:rsid w:val="00866B70"/>
    <w:rsid w:val="00866BB9"/>
    <w:rsid w:val="00866CCC"/>
    <w:rsid w:val="008670A1"/>
    <w:rsid w:val="00867435"/>
    <w:rsid w:val="00867503"/>
    <w:rsid w:val="00867DB9"/>
    <w:rsid w:val="00867F6A"/>
    <w:rsid w:val="0087024F"/>
    <w:rsid w:val="0087050C"/>
    <w:rsid w:val="008705EF"/>
    <w:rsid w:val="0087084D"/>
    <w:rsid w:val="008710DF"/>
    <w:rsid w:val="008712C5"/>
    <w:rsid w:val="008713D3"/>
    <w:rsid w:val="008714F6"/>
    <w:rsid w:val="00871D4E"/>
    <w:rsid w:val="008721DA"/>
    <w:rsid w:val="008726CB"/>
    <w:rsid w:val="0087278B"/>
    <w:rsid w:val="008729F6"/>
    <w:rsid w:val="00873183"/>
    <w:rsid w:val="008733B4"/>
    <w:rsid w:val="008734F9"/>
    <w:rsid w:val="00874162"/>
    <w:rsid w:val="008746C1"/>
    <w:rsid w:val="008753D4"/>
    <w:rsid w:val="0087546C"/>
    <w:rsid w:val="00875B13"/>
    <w:rsid w:val="00875BC8"/>
    <w:rsid w:val="00876160"/>
    <w:rsid w:val="008761B4"/>
    <w:rsid w:val="00876321"/>
    <w:rsid w:val="00876C92"/>
    <w:rsid w:val="00876E30"/>
    <w:rsid w:val="00876EEA"/>
    <w:rsid w:val="00877996"/>
    <w:rsid w:val="00877E36"/>
    <w:rsid w:val="0088006A"/>
    <w:rsid w:val="008801EB"/>
    <w:rsid w:val="008802F4"/>
    <w:rsid w:val="00880B1E"/>
    <w:rsid w:val="00881E58"/>
    <w:rsid w:val="00882165"/>
    <w:rsid w:val="00882313"/>
    <w:rsid w:val="00882D23"/>
    <w:rsid w:val="008830EA"/>
    <w:rsid w:val="00884062"/>
    <w:rsid w:val="00884122"/>
    <w:rsid w:val="0088436C"/>
    <w:rsid w:val="008843A7"/>
    <w:rsid w:val="008845C4"/>
    <w:rsid w:val="008845D7"/>
    <w:rsid w:val="0088496F"/>
    <w:rsid w:val="00885082"/>
    <w:rsid w:val="00885100"/>
    <w:rsid w:val="00885247"/>
    <w:rsid w:val="008854CD"/>
    <w:rsid w:val="0088589A"/>
    <w:rsid w:val="00885EA7"/>
    <w:rsid w:val="0088619E"/>
    <w:rsid w:val="008861A0"/>
    <w:rsid w:val="0088636F"/>
    <w:rsid w:val="00886524"/>
    <w:rsid w:val="00886704"/>
    <w:rsid w:val="00886881"/>
    <w:rsid w:val="00887651"/>
    <w:rsid w:val="0088775E"/>
    <w:rsid w:val="00890007"/>
    <w:rsid w:val="00891767"/>
    <w:rsid w:val="0089243B"/>
    <w:rsid w:val="0089269E"/>
    <w:rsid w:val="00892866"/>
    <w:rsid w:val="008929BC"/>
    <w:rsid w:val="00892BB9"/>
    <w:rsid w:val="00893170"/>
    <w:rsid w:val="00893265"/>
    <w:rsid w:val="008938A9"/>
    <w:rsid w:val="00893F7A"/>
    <w:rsid w:val="0089450E"/>
    <w:rsid w:val="00894CE3"/>
    <w:rsid w:val="0089520D"/>
    <w:rsid w:val="00895233"/>
    <w:rsid w:val="00895629"/>
    <w:rsid w:val="008959F0"/>
    <w:rsid w:val="00895C54"/>
    <w:rsid w:val="00895DD4"/>
    <w:rsid w:val="008962D1"/>
    <w:rsid w:val="008964A9"/>
    <w:rsid w:val="008966FD"/>
    <w:rsid w:val="00896B3D"/>
    <w:rsid w:val="00896F94"/>
    <w:rsid w:val="008971FF"/>
    <w:rsid w:val="00897606"/>
    <w:rsid w:val="008A017D"/>
    <w:rsid w:val="008A0381"/>
    <w:rsid w:val="008A051F"/>
    <w:rsid w:val="008A0852"/>
    <w:rsid w:val="008A0C0A"/>
    <w:rsid w:val="008A0D17"/>
    <w:rsid w:val="008A0E77"/>
    <w:rsid w:val="008A1136"/>
    <w:rsid w:val="008A15C0"/>
    <w:rsid w:val="008A17A6"/>
    <w:rsid w:val="008A194B"/>
    <w:rsid w:val="008A1954"/>
    <w:rsid w:val="008A1AA6"/>
    <w:rsid w:val="008A1BD0"/>
    <w:rsid w:val="008A22B5"/>
    <w:rsid w:val="008A25BF"/>
    <w:rsid w:val="008A2BC0"/>
    <w:rsid w:val="008A34DA"/>
    <w:rsid w:val="008A35F0"/>
    <w:rsid w:val="008A363C"/>
    <w:rsid w:val="008A3642"/>
    <w:rsid w:val="008A3B01"/>
    <w:rsid w:val="008A3EBD"/>
    <w:rsid w:val="008A3F2F"/>
    <w:rsid w:val="008A4AF1"/>
    <w:rsid w:val="008A4F53"/>
    <w:rsid w:val="008A580E"/>
    <w:rsid w:val="008A63F2"/>
    <w:rsid w:val="008A7018"/>
    <w:rsid w:val="008A78D3"/>
    <w:rsid w:val="008B0007"/>
    <w:rsid w:val="008B0147"/>
    <w:rsid w:val="008B02F1"/>
    <w:rsid w:val="008B0676"/>
    <w:rsid w:val="008B0AEE"/>
    <w:rsid w:val="008B0B40"/>
    <w:rsid w:val="008B0BF8"/>
    <w:rsid w:val="008B162F"/>
    <w:rsid w:val="008B1AE3"/>
    <w:rsid w:val="008B1C29"/>
    <w:rsid w:val="008B2736"/>
    <w:rsid w:val="008B293F"/>
    <w:rsid w:val="008B2BD8"/>
    <w:rsid w:val="008B33FB"/>
    <w:rsid w:val="008B372A"/>
    <w:rsid w:val="008B3830"/>
    <w:rsid w:val="008B3F24"/>
    <w:rsid w:val="008B40A2"/>
    <w:rsid w:val="008B50F0"/>
    <w:rsid w:val="008B575F"/>
    <w:rsid w:val="008B598C"/>
    <w:rsid w:val="008B5B39"/>
    <w:rsid w:val="008B6458"/>
    <w:rsid w:val="008B654A"/>
    <w:rsid w:val="008B655C"/>
    <w:rsid w:val="008B6571"/>
    <w:rsid w:val="008B6909"/>
    <w:rsid w:val="008B6FE9"/>
    <w:rsid w:val="008B6FFD"/>
    <w:rsid w:val="008B741E"/>
    <w:rsid w:val="008B7724"/>
    <w:rsid w:val="008B7767"/>
    <w:rsid w:val="008B7E76"/>
    <w:rsid w:val="008C018A"/>
    <w:rsid w:val="008C076C"/>
    <w:rsid w:val="008C0B70"/>
    <w:rsid w:val="008C0CEE"/>
    <w:rsid w:val="008C0DA1"/>
    <w:rsid w:val="008C1F03"/>
    <w:rsid w:val="008C2303"/>
    <w:rsid w:val="008C2626"/>
    <w:rsid w:val="008C27CD"/>
    <w:rsid w:val="008C2C2D"/>
    <w:rsid w:val="008C2C34"/>
    <w:rsid w:val="008C2D43"/>
    <w:rsid w:val="008C30F0"/>
    <w:rsid w:val="008C352F"/>
    <w:rsid w:val="008C399B"/>
    <w:rsid w:val="008C3A0D"/>
    <w:rsid w:val="008C3A3C"/>
    <w:rsid w:val="008C55E2"/>
    <w:rsid w:val="008C5642"/>
    <w:rsid w:val="008C591B"/>
    <w:rsid w:val="008C5BEA"/>
    <w:rsid w:val="008C6419"/>
    <w:rsid w:val="008C6AFD"/>
    <w:rsid w:val="008C6C20"/>
    <w:rsid w:val="008C722E"/>
    <w:rsid w:val="008C73F5"/>
    <w:rsid w:val="008C7782"/>
    <w:rsid w:val="008C785B"/>
    <w:rsid w:val="008C7963"/>
    <w:rsid w:val="008C7CAD"/>
    <w:rsid w:val="008D06FE"/>
    <w:rsid w:val="008D0CBE"/>
    <w:rsid w:val="008D0E96"/>
    <w:rsid w:val="008D0F27"/>
    <w:rsid w:val="008D170E"/>
    <w:rsid w:val="008D1D31"/>
    <w:rsid w:val="008D1DF6"/>
    <w:rsid w:val="008D2446"/>
    <w:rsid w:val="008D269E"/>
    <w:rsid w:val="008D3248"/>
    <w:rsid w:val="008D3C42"/>
    <w:rsid w:val="008D3CB8"/>
    <w:rsid w:val="008D4A50"/>
    <w:rsid w:val="008D4A72"/>
    <w:rsid w:val="008D5245"/>
    <w:rsid w:val="008D5595"/>
    <w:rsid w:val="008D5FB8"/>
    <w:rsid w:val="008D6102"/>
    <w:rsid w:val="008D65D3"/>
    <w:rsid w:val="008D6952"/>
    <w:rsid w:val="008D7059"/>
    <w:rsid w:val="008D7472"/>
    <w:rsid w:val="008D79E1"/>
    <w:rsid w:val="008E08E8"/>
    <w:rsid w:val="008E0CCB"/>
    <w:rsid w:val="008E10DA"/>
    <w:rsid w:val="008E131B"/>
    <w:rsid w:val="008E15CB"/>
    <w:rsid w:val="008E1C29"/>
    <w:rsid w:val="008E23E6"/>
    <w:rsid w:val="008E25D8"/>
    <w:rsid w:val="008E2BB9"/>
    <w:rsid w:val="008E2FF2"/>
    <w:rsid w:val="008E3C71"/>
    <w:rsid w:val="008E3CF6"/>
    <w:rsid w:val="008E3F1A"/>
    <w:rsid w:val="008E5A37"/>
    <w:rsid w:val="008E6498"/>
    <w:rsid w:val="008E64CB"/>
    <w:rsid w:val="008E6786"/>
    <w:rsid w:val="008E681C"/>
    <w:rsid w:val="008E69E7"/>
    <w:rsid w:val="008E6DA6"/>
    <w:rsid w:val="008E6E48"/>
    <w:rsid w:val="008E7312"/>
    <w:rsid w:val="008E74E4"/>
    <w:rsid w:val="008E75F9"/>
    <w:rsid w:val="008E7735"/>
    <w:rsid w:val="008E7B6E"/>
    <w:rsid w:val="008E7D7F"/>
    <w:rsid w:val="008E7FD1"/>
    <w:rsid w:val="008F06A2"/>
    <w:rsid w:val="008F07D3"/>
    <w:rsid w:val="008F0A8F"/>
    <w:rsid w:val="008F0AC2"/>
    <w:rsid w:val="008F0B17"/>
    <w:rsid w:val="008F0FF5"/>
    <w:rsid w:val="008F1496"/>
    <w:rsid w:val="008F1B3C"/>
    <w:rsid w:val="008F1B45"/>
    <w:rsid w:val="008F207F"/>
    <w:rsid w:val="008F2202"/>
    <w:rsid w:val="008F2FBF"/>
    <w:rsid w:val="008F346F"/>
    <w:rsid w:val="008F37B1"/>
    <w:rsid w:val="008F3A96"/>
    <w:rsid w:val="008F3C45"/>
    <w:rsid w:val="008F3E66"/>
    <w:rsid w:val="008F410F"/>
    <w:rsid w:val="008F4420"/>
    <w:rsid w:val="008F47B7"/>
    <w:rsid w:val="008F4957"/>
    <w:rsid w:val="008F4B28"/>
    <w:rsid w:val="008F4B42"/>
    <w:rsid w:val="008F4C48"/>
    <w:rsid w:val="008F4CB2"/>
    <w:rsid w:val="008F5376"/>
    <w:rsid w:val="008F53B8"/>
    <w:rsid w:val="008F55C7"/>
    <w:rsid w:val="008F6543"/>
    <w:rsid w:val="008F658B"/>
    <w:rsid w:val="008F65D7"/>
    <w:rsid w:val="008F6E16"/>
    <w:rsid w:val="008F724D"/>
    <w:rsid w:val="008F745A"/>
    <w:rsid w:val="008F7E24"/>
    <w:rsid w:val="00900AC5"/>
    <w:rsid w:val="009011AE"/>
    <w:rsid w:val="009015F1"/>
    <w:rsid w:val="00901B0D"/>
    <w:rsid w:val="00901E5C"/>
    <w:rsid w:val="00902420"/>
    <w:rsid w:val="0090264A"/>
    <w:rsid w:val="00902C3B"/>
    <w:rsid w:val="00902CA9"/>
    <w:rsid w:val="009033E7"/>
    <w:rsid w:val="009038F4"/>
    <w:rsid w:val="00904022"/>
    <w:rsid w:val="009041DF"/>
    <w:rsid w:val="009043FF"/>
    <w:rsid w:val="00904B27"/>
    <w:rsid w:val="00904B77"/>
    <w:rsid w:val="0090535C"/>
    <w:rsid w:val="00905494"/>
    <w:rsid w:val="009057AC"/>
    <w:rsid w:val="00905B43"/>
    <w:rsid w:val="00905CB9"/>
    <w:rsid w:val="00905CC0"/>
    <w:rsid w:val="00905EE5"/>
    <w:rsid w:val="0090692A"/>
    <w:rsid w:val="00907057"/>
    <w:rsid w:val="00907169"/>
    <w:rsid w:val="0090721E"/>
    <w:rsid w:val="009074EB"/>
    <w:rsid w:val="009075ED"/>
    <w:rsid w:val="00907A77"/>
    <w:rsid w:val="00907B34"/>
    <w:rsid w:val="0091003B"/>
    <w:rsid w:val="00910128"/>
    <w:rsid w:val="00912857"/>
    <w:rsid w:val="00912F72"/>
    <w:rsid w:val="00913027"/>
    <w:rsid w:val="00913133"/>
    <w:rsid w:val="009131AB"/>
    <w:rsid w:val="00913422"/>
    <w:rsid w:val="0091349A"/>
    <w:rsid w:val="009139A7"/>
    <w:rsid w:val="00913BDD"/>
    <w:rsid w:val="00913D71"/>
    <w:rsid w:val="0091449A"/>
    <w:rsid w:val="0091610D"/>
    <w:rsid w:val="00916C29"/>
    <w:rsid w:val="00916DC7"/>
    <w:rsid w:val="00916F09"/>
    <w:rsid w:val="009170F5"/>
    <w:rsid w:val="00917306"/>
    <w:rsid w:val="00917609"/>
    <w:rsid w:val="009176A5"/>
    <w:rsid w:val="0091796E"/>
    <w:rsid w:val="009201C4"/>
    <w:rsid w:val="009202B8"/>
    <w:rsid w:val="009202BE"/>
    <w:rsid w:val="00920370"/>
    <w:rsid w:val="009206A3"/>
    <w:rsid w:val="00920975"/>
    <w:rsid w:val="0092097E"/>
    <w:rsid w:val="00920BA9"/>
    <w:rsid w:val="00920C2D"/>
    <w:rsid w:val="00921039"/>
    <w:rsid w:val="00921101"/>
    <w:rsid w:val="009216A6"/>
    <w:rsid w:val="0092179D"/>
    <w:rsid w:val="00922420"/>
    <w:rsid w:val="0092248B"/>
    <w:rsid w:val="009225BB"/>
    <w:rsid w:val="00922F63"/>
    <w:rsid w:val="00922FFC"/>
    <w:rsid w:val="0092402B"/>
    <w:rsid w:val="009241A2"/>
    <w:rsid w:val="009244E3"/>
    <w:rsid w:val="00924796"/>
    <w:rsid w:val="00924E54"/>
    <w:rsid w:val="00925065"/>
    <w:rsid w:val="009258B8"/>
    <w:rsid w:val="009258F8"/>
    <w:rsid w:val="00925B20"/>
    <w:rsid w:val="00925C54"/>
    <w:rsid w:val="00925CFB"/>
    <w:rsid w:val="0092603E"/>
    <w:rsid w:val="00926230"/>
    <w:rsid w:val="00926656"/>
    <w:rsid w:val="00926A94"/>
    <w:rsid w:val="00926FAD"/>
    <w:rsid w:val="00927449"/>
    <w:rsid w:val="0092750E"/>
    <w:rsid w:val="00927A1B"/>
    <w:rsid w:val="00927C11"/>
    <w:rsid w:val="00927DD8"/>
    <w:rsid w:val="00927E67"/>
    <w:rsid w:val="009306EC"/>
    <w:rsid w:val="00930834"/>
    <w:rsid w:val="00930BB5"/>
    <w:rsid w:val="009311A2"/>
    <w:rsid w:val="009312E2"/>
    <w:rsid w:val="0093138C"/>
    <w:rsid w:val="009313C6"/>
    <w:rsid w:val="00931668"/>
    <w:rsid w:val="009318D4"/>
    <w:rsid w:val="00931951"/>
    <w:rsid w:val="00932A6E"/>
    <w:rsid w:val="00932FEC"/>
    <w:rsid w:val="0093305A"/>
    <w:rsid w:val="00933200"/>
    <w:rsid w:val="00933663"/>
    <w:rsid w:val="00933C1F"/>
    <w:rsid w:val="00934339"/>
    <w:rsid w:val="0093458F"/>
    <w:rsid w:val="009347FF"/>
    <w:rsid w:val="00934B05"/>
    <w:rsid w:val="00934D18"/>
    <w:rsid w:val="00934E49"/>
    <w:rsid w:val="00934F2F"/>
    <w:rsid w:val="009350EC"/>
    <w:rsid w:val="0093536C"/>
    <w:rsid w:val="009354BE"/>
    <w:rsid w:val="00935A57"/>
    <w:rsid w:val="00936471"/>
    <w:rsid w:val="00936796"/>
    <w:rsid w:val="00936D9B"/>
    <w:rsid w:val="0093751C"/>
    <w:rsid w:val="009401AD"/>
    <w:rsid w:val="00940601"/>
    <w:rsid w:val="00940A85"/>
    <w:rsid w:val="00940C34"/>
    <w:rsid w:val="00940C75"/>
    <w:rsid w:val="0094125C"/>
    <w:rsid w:val="0094147B"/>
    <w:rsid w:val="009414EE"/>
    <w:rsid w:val="00941549"/>
    <w:rsid w:val="009418DA"/>
    <w:rsid w:val="0094194B"/>
    <w:rsid w:val="009419B5"/>
    <w:rsid w:val="0094203E"/>
    <w:rsid w:val="009422F7"/>
    <w:rsid w:val="009422FE"/>
    <w:rsid w:val="0094271B"/>
    <w:rsid w:val="00942993"/>
    <w:rsid w:val="0094362E"/>
    <w:rsid w:val="00943A8B"/>
    <w:rsid w:val="00943E8E"/>
    <w:rsid w:val="00944257"/>
    <w:rsid w:val="009443E1"/>
    <w:rsid w:val="00944406"/>
    <w:rsid w:val="0094463F"/>
    <w:rsid w:val="00944C77"/>
    <w:rsid w:val="00944D14"/>
    <w:rsid w:val="00944F68"/>
    <w:rsid w:val="00945161"/>
    <w:rsid w:val="0094519A"/>
    <w:rsid w:val="00945BEF"/>
    <w:rsid w:val="00945E18"/>
    <w:rsid w:val="0094611D"/>
    <w:rsid w:val="009468BC"/>
    <w:rsid w:val="00946A5C"/>
    <w:rsid w:val="00946E04"/>
    <w:rsid w:val="009473DC"/>
    <w:rsid w:val="009473FA"/>
    <w:rsid w:val="0094779B"/>
    <w:rsid w:val="00947B7C"/>
    <w:rsid w:val="00950126"/>
    <w:rsid w:val="0095058E"/>
    <w:rsid w:val="00950F78"/>
    <w:rsid w:val="009523A1"/>
    <w:rsid w:val="00952523"/>
    <w:rsid w:val="009528E8"/>
    <w:rsid w:val="00952AB7"/>
    <w:rsid w:val="00952D53"/>
    <w:rsid w:val="00952DD0"/>
    <w:rsid w:val="00953199"/>
    <w:rsid w:val="00953DD0"/>
    <w:rsid w:val="00954031"/>
    <w:rsid w:val="009542B9"/>
    <w:rsid w:val="009545E6"/>
    <w:rsid w:val="009546D1"/>
    <w:rsid w:val="0095499A"/>
    <w:rsid w:val="00954C02"/>
    <w:rsid w:val="00955469"/>
    <w:rsid w:val="0095574E"/>
    <w:rsid w:val="00955A34"/>
    <w:rsid w:val="00955CC4"/>
    <w:rsid w:val="00956222"/>
    <w:rsid w:val="00956628"/>
    <w:rsid w:val="00957C70"/>
    <w:rsid w:val="0096009B"/>
    <w:rsid w:val="00960B06"/>
    <w:rsid w:val="00960C54"/>
    <w:rsid w:val="00960E36"/>
    <w:rsid w:val="009616B8"/>
    <w:rsid w:val="009624A6"/>
    <w:rsid w:val="0096253F"/>
    <w:rsid w:val="009625CD"/>
    <w:rsid w:val="00962C75"/>
    <w:rsid w:val="009630A6"/>
    <w:rsid w:val="0096349B"/>
    <w:rsid w:val="00963D81"/>
    <w:rsid w:val="00964789"/>
    <w:rsid w:val="0096480E"/>
    <w:rsid w:val="009648D4"/>
    <w:rsid w:val="00964A47"/>
    <w:rsid w:val="00964B78"/>
    <w:rsid w:val="00964CF9"/>
    <w:rsid w:val="00964EAA"/>
    <w:rsid w:val="00964EEB"/>
    <w:rsid w:val="00965656"/>
    <w:rsid w:val="0096573A"/>
    <w:rsid w:val="00965BEC"/>
    <w:rsid w:val="009661BF"/>
    <w:rsid w:val="009670AA"/>
    <w:rsid w:val="00967CA8"/>
    <w:rsid w:val="00970005"/>
    <w:rsid w:val="0097007D"/>
    <w:rsid w:val="009701C0"/>
    <w:rsid w:val="00970456"/>
    <w:rsid w:val="0097058D"/>
    <w:rsid w:val="00970743"/>
    <w:rsid w:val="00971078"/>
    <w:rsid w:val="00971363"/>
    <w:rsid w:val="009714C9"/>
    <w:rsid w:val="009714DF"/>
    <w:rsid w:val="00971669"/>
    <w:rsid w:val="00971847"/>
    <w:rsid w:val="009718E5"/>
    <w:rsid w:val="009718FD"/>
    <w:rsid w:val="00971C34"/>
    <w:rsid w:val="00971D5A"/>
    <w:rsid w:val="00971E58"/>
    <w:rsid w:val="009724DD"/>
    <w:rsid w:val="00972676"/>
    <w:rsid w:val="00973416"/>
    <w:rsid w:val="00973CA7"/>
    <w:rsid w:val="009742D2"/>
    <w:rsid w:val="00974630"/>
    <w:rsid w:val="0097476F"/>
    <w:rsid w:val="00974889"/>
    <w:rsid w:val="00974A41"/>
    <w:rsid w:val="00974C4F"/>
    <w:rsid w:val="00974CDB"/>
    <w:rsid w:val="00974E23"/>
    <w:rsid w:val="00975059"/>
    <w:rsid w:val="00975830"/>
    <w:rsid w:val="00975F25"/>
    <w:rsid w:val="00976272"/>
    <w:rsid w:val="0097698A"/>
    <w:rsid w:val="00976A07"/>
    <w:rsid w:val="00976E0C"/>
    <w:rsid w:val="00977279"/>
    <w:rsid w:val="00977A48"/>
    <w:rsid w:val="00977AA1"/>
    <w:rsid w:val="00977FDB"/>
    <w:rsid w:val="009803C0"/>
    <w:rsid w:val="0098045C"/>
    <w:rsid w:val="00980498"/>
    <w:rsid w:val="0098059C"/>
    <w:rsid w:val="00980831"/>
    <w:rsid w:val="009809B0"/>
    <w:rsid w:val="00980AE1"/>
    <w:rsid w:val="00980FD7"/>
    <w:rsid w:val="009812C7"/>
    <w:rsid w:val="0098169C"/>
    <w:rsid w:val="009819F2"/>
    <w:rsid w:val="009825A5"/>
    <w:rsid w:val="009828FA"/>
    <w:rsid w:val="009836AE"/>
    <w:rsid w:val="00984139"/>
    <w:rsid w:val="009842DF"/>
    <w:rsid w:val="00984347"/>
    <w:rsid w:val="009843CC"/>
    <w:rsid w:val="00984444"/>
    <w:rsid w:val="0098493E"/>
    <w:rsid w:val="00984C7A"/>
    <w:rsid w:val="00984D58"/>
    <w:rsid w:val="00984F99"/>
    <w:rsid w:val="00985262"/>
    <w:rsid w:val="0098546F"/>
    <w:rsid w:val="00985845"/>
    <w:rsid w:val="00985D86"/>
    <w:rsid w:val="00985F31"/>
    <w:rsid w:val="009865C5"/>
    <w:rsid w:val="00986A0F"/>
    <w:rsid w:val="00986A6C"/>
    <w:rsid w:val="00987415"/>
    <w:rsid w:val="0098744B"/>
    <w:rsid w:val="0098788C"/>
    <w:rsid w:val="00987B96"/>
    <w:rsid w:val="0099006D"/>
    <w:rsid w:val="0099044C"/>
    <w:rsid w:val="009904A8"/>
    <w:rsid w:val="0099052C"/>
    <w:rsid w:val="00990B4D"/>
    <w:rsid w:val="00990DE5"/>
    <w:rsid w:val="0099101B"/>
    <w:rsid w:val="009918FA"/>
    <w:rsid w:val="00991BE7"/>
    <w:rsid w:val="00991E4B"/>
    <w:rsid w:val="00991E98"/>
    <w:rsid w:val="009920C4"/>
    <w:rsid w:val="00992618"/>
    <w:rsid w:val="00992908"/>
    <w:rsid w:val="00992DDD"/>
    <w:rsid w:val="00993566"/>
    <w:rsid w:val="00993652"/>
    <w:rsid w:val="00993798"/>
    <w:rsid w:val="009938F8"/>
    <w:rsid w:val="00993ED1"/>
    <w:rsid w:val="00994922"/>
    <w:rsid w:val="00994D79"/>
    <w:rsid w:val="00995FFB"/>
    <w:rsid w:val="0099655B"/>
    <w:rsid w:val="0099664A"/>
    <w:rsid w:val="00996791"/>
    <w:rsid w:val="00996BF8"/>
    <w:rsid w:val="0099716A"/>
    <w:rsid w:val="009972A3"/>
    <w:rsid w:val="009973FA"/>
    <w:rsid w:val="0099777A"/>
    <w:rsid w:val="00997EDD"/>
    <w:rsid w:val="009A0236"/>
    <w:rsid w:val="009A055C"/>
    <w:rsid w:val="009A08B4"/>
    <w:rsid w:val="009A1083"/>
    <w:rsid w:val="009A13E4"/>
    <w:rsid w:val="009A1BFB"/>
    <w:rsid w:val="009A1C33"/>
    <w:rsid w:val="009A285F"/>
    <w:rsid w:val="009A2D11"/>
    <w:rsid w:val="009A2EA8"/>
    <w:rsid w:val="009A31F9"/>
    <w:rsid w:val="009A3354"/>
    <w:rsid w:val="009A3B60"/>
    <w:rsid w:val="009A3BAC"/>
    <w:rsid w:val="009A3C60"/>
    <w:rsid w:val="009A3E89"/>
    <w:rsid w:val="009A3E97"/>
    <w:rsid w:val="009A3FFD"/>
    <w:rsid w:val="009A4596"/>
    <w:rsid w:val="009A4661"/>
    <w:rsid w:val="009A4DEA"/>
    <w:rsid w:val="009A528C"/>
    <w:rsid w:val="009A5574"/>
    <w:rsid w:val="009A5668"/>
    <w:rsid w:val="009A589E"/>
    <w:rsid w:val="009A5CB7"/>
    <w:rsid w:val="009A5DEE"/>
    <w:rsid w:val="009A5E02"/>
    <w:rsid w:val="009A5F9A"/>
    <w:rsid w:val="009A5FB3"/>
    <w:rsid w:val="009A62E3"/>
    <w:rsid w:val="009A63B0"/>
    <w:rsid w:val="009A6664"/>
    <w:rsid w:val="009A66E7"/>
    <w:rsid w:val="009A6886"/>
    <w:rsid w:val="009A77B0"/>
    <w:rsid w:val="009A7942"/>
    <w:rsid w:val="009A7F0C"/>
    <w:rsid w:val="009B054C"/>
    <w:rsid w:val="009B0636"/>
    <w:rsid w:val="009B0859"/>
    <w:rsid w:val="009B09CA"/>
    <w:rsid w:val="009B10E6"/>
    <w:rsid w:val="009B1229"/>
    <w:rsid w:val="009B1855"/>
    <w:rsid w:val="009B19D6"/>
    <w:rsid w:val="009B1B28"/>
    <w:rsid w:val="009B1D6E"/>
    <w:rsid w:val="009B1DF8"/>
    <w:rsid w:val="009B2119"/>
    <w:rsid w:val="009B25B1"/>
    <w:rsid w:val="009B2634"/>
    <w:rsid w:val="009B292E"/>
    <w:rsid w:val="009B2948"/>
    <w:rsid w:val="009B2ABB"/>
    <w:rsid w:val="009B2CA9"/>
    <w:rsid w:val="009B2CD0"/>
    <w:rsid w:val="009B3376"/>
    <w:rsid w:val="009B3432"/>
    <w:rsid w:val="009B3655"/>
    <w:rsid w:val="009B394D"/>
    <w:rsid w:val="009B3BAD"/>
    <w:rsid w:val="009B3D3E"/>
    <w:rsid w:val="009B417C"/>
    <w:rsid w:val="009B42A3"/>
    <w:rsid w:val="009B4736"/>
    <w:rsid w:val="009B4C16"/>
    <w:rsid w:val="009B4E94"/>
    <w:rsid w:val="009B4F83"/>
    <w:rsid w:val="009B52CF"/>
    <w:rsid w:val="009B60DD"/>
    <w:rsid w:val="009B6561"/>
    <w:rsid w:val="009B657C"/>
    <w:rsid w:val="009B6BFB"/>
    <w:rsid w:val="009B7118"/>
    <w:rsid w:val="009B712F"/>
    <w:rsid w:val="009B77A3"/>
    <w:rsid w:val="009B7DCF"/>
    <w:rsid w:val="009B7ED5"/>
    <w:rsid w:val="009B7EEB"/>
    <w:rsid w:val="009C0042"/>
    <w:rsid w:val="009C052C"/>
    <w:rsid w:val="009C08CC"/>
    <w:rsid w:val="009C0AD4"/>
    <w:rsid w:val="009C135B"/>
    <w:rsid w:val="009C15A5"/>
    <w:rsid w:val="009C15D3"/>
    <w:rsid w:val="009C190E"/>
    <w:rsid w:val="009C1C83"/>
    <w:rsid w:val="009C1D76"/>
    <w:rsid w:val="009C21F2"/>
    <w:rsid w:val="009C239A"/>
    <w:rsid w:val="009C2400"/>
    <w:rsid w:val="009C24A6"/>
    <w:rsid w:val="009C2DC5"/>
    <w:rsid w:val="009C2DDD"/>
    <w:rsid w:val="009C2FEF"/>
    <w:rsid w:val="009C314C"/>
    <w:rsid w:val="009C3229"/>
    <w:rsid w:val="009C38F8"/>
    <w:rsid w:val="009C3CCF"/>
    <w:rsid w:val="009C417C"/>
    <w:rsid w:val="009C4388"/>
    <w:rsid w:val="009C4943"/>
    <w:rsid w:val="009C4A5A"/>
    <w:rsid w:val="009C4C32"/>
    <w:rsid w:val="009C5509"/>
    <w:rsid w:val="009C56F3"/>
    <w:rsid w:val="009C57F8"/>
    <w:rsid w:val="009C58C1"/>
    <w:rsid w:val="009C5BA8"/>
    <w:rsid w:val="009C5F58"/>
    <w:rsid w:val="009C5F60"/>
    <w:rsid w:val="009C654E"/>
    <w:rsid w:val="009C687B"/>
    <w:rsid w:val="009C6980"/>
    <w:rsid w:val="009C6992"/>
    <w:rsid w:val="009C6C24"/>
    <w:rsid w:val="009C734F"/>
    <w:rsid w:val="009D00D7"/>
    <w:rsid w:val="009D02CC"/>
    <w:rsid w:val="009D04DD"/>
    <w:rsid w:val="009D0B51"/>
    <w:rsid w:val="009D0E31"/>
    <w:rsid w:val="009D1BB3"/>
    <w:rsid w:val="009D1C02"/>
    <w:rsid w:val="009D2330"/>
    <w:rsid w:val="009D2505"/>
    <w:rsid w:val="009D33B6"/>
    <w:rsid w:val="009D40B0"/>
    <w:rsid w:val="009D4110"/>
    <w:rsid w:val="009D428F"/>
    <w:rsid w:val="009D429C"/>
    <w:rsid w:val="009D59F5"/>
    <w:rsid w:val="009D65F1"/>
    <w:rsid w:val="009D70F2"/>
    <w:rsid w:val="009D77A6"/>
    <w:rsid w:val="009D7B23"/>
    <w:rsid w:val="009D7BAA"/>
    <w:rsid w:val="009D7C63"/>
    <w:rsid w:val="009D7EDF"/>
    <w:rsid w:val="009E0099"/>
    <w:rsid w:val="009E0920"/>
    <w:rsid w:val="009E12E4"/>
    <w:rsid w:val="009E1324"/>
    <w:rsid w:val="009E18A7"/>
    <w:rsid w:val="009E27C1"/>
    <w:rsid w:val="009E29C7"/>
    <w:rsid w:val="009E35B3"/>
    <w:rsid w:val="009E38A6"/>
    <w:rsid w:val="009E3DB4"/>
    <w:rsid w:val="009E3F7D"/>
    <w:rsid w:val="009E40AC"/>
    <w:rsid w:val="009E42AF"/>
    <w:rsid w:val="009E4570"/>
    <w:rsid w:val="009E4598"/>
    <w:rsid w:val="009E4873"/>
    <w:rsid w:val="009E4B2D"/>
    <w:rsid w:val="009E5866"/>
    <w:rsid w:val="009E5E4B"/>
    <w:rsid w:val="009E63FB"/>
    <w:rsid w:val="009E65F4"/>
    <w:rsid w:val="009E7220"/>
    <w:rsid w:val="009E723B"/>
    <w:rsid w:val="009E74F4"/>
    <w:rsid w:val="009E7736"/>
    <w:rsid w:val="009F072C"/>
    <w:rsid w:val="009F0D4A"/>
    <w:rsid w:val="009F176C"/>
    <w:rsid w:val="009F1797"/>
    <w:rsid w:val="009F17A2"/>
    <w:rsid w:val="009F17F5"/>
    <w:rsid w:val="009F19DD"/>
    <w:rsid w:val="009F1CBB"/>
    <w:rsid w:val="009F28CE"/>
    <w:rsid w:val="009F2969"/>
    <w:rsid w:val="009F2D2E"/>
    <w:rsid w:val="009F3B50"/>
    <w:rsid w:val="009F3FB8"/>
    <w:rsid w:val="009F510C"/>
    <w:rsid w:val="009F5A17"/>
    <w:rsid w:val="009F5CE1"/>
    <w:rsid w:val="009F6109"/>
    <w:rsid w:val="009F6967"/>
    <w:rsid w:val="009F7241"/>
    <w:rsid w:val="009F7811"/>
    <w:rsid w:val="009F7C14"/>
    <w:rsid w:val="009F7C46"/>
    <w:rsid w:val="009F7FAF"/>
    <w:rsid w:val="00A00066"/>
    <w:rsid w:val="00A00181"/>
    <w:rsid w:val="00A017E0"/>
    <w:rsid w:val="00A0192C"/>
    <w:rsid w:val="00A01953"/>
    <w:rsid w:val="00A01C6E"/>
    <w:rsid w:val="00A01E6A"/>
    <w:rsid w:val="00A01F53"/>
    <w:rsid w:val="00A024D9"/>
    <w:rsid w:val="00A02918"/>
    <w:rsid w:val="00A041E8"/>
    <w:rsid w:val="00A04378"/>
    <w:rsid w:val="00A04749"/>
    <w:rsid w:val="00A04A1E"/>
    <w:rsid w:val="00A04A26"/>
    <w:rsid w:val="00A04B2C"/>
    <w:rsid w:val="00A04BDB"/>
    <w:rsid w:val="00A04DEF"/>
    <w:rsid w:val="00A04EA6"/>
    <w:rsid w:val="00A04FDC"/>
    <w:rsid w:val="00A050AE"/>
    <w:rsid w:val="00A051DB"/>
    <w:rsid w:val="00A05700"/>
    <w:rsid w:val="00A06781"/>
    <w:rsid w:val="00A067BE"/>
    <w:rsid w:val="00A06905"/>
    <w:rsid w:val="00A06EDE"/>
    <w:rsid w:val="00A06EF8"/>
    <w:rsid w:val="00A06FF6"/>
    <w:rsid w:val="00A070B8"/>
    <w:rsid w:val="00A071A8"/>
    <w:rsid w:val="00A077BD"/>
    <w:rsid w:val="00A10297"/>
    <w:rsid w:val="00A1043F"/>
    <w:rsid w:val="00A1097E"/>
    <w:rsid w:val="00A10E8F"/>
    <w:rsid w:val="00A10FD7"/>
    <w:rsid w:val="00A1127E"/>
    <w:rsid w:val="00A117AC"/>
    <w:rsid w:val="00A11876"/>
    <w:rsid w:val="00A11DE0"/>
    <w:rsid w:val="00A11EE2"/>
    <w:rsid w:val="00A12152"/>
    <w:rsid w:val="00A12259"/>
    <w:rsid w:val="00A1232E"/>
    <w:rsid w:val="00A127A7"/>
    <w:rsid w:val="00A12B8C"/>
    <w:rsid w:val="00A12C5A"/>
    <w:rsid w:val="00A1353C"/>
    <w:rsid w:val="00A137C1"/>
    <w:rsid w:val="00A137E8"/>
    <w:rsid w:val="00A14594"/>
    <w:rsid w:val="00A14893"/>
    <w:rsid w:val="00A14C0A"/>
    <w:rsid w:val="00A14F9F"/>
    <w:rsid w:val="00A152C0"/>
    <w:rsid w:val="00A15468"/>
    <w:rsid w:val="00A15545"/>
    <w:rsid w:val="00A15B99"/>
    <w:rsid w:val="00A15BCF"/>
    <w:rsid w:val="00A15EFA"/>
    <w:rsid w:val="00A15FFF"/>
    <w:rsid w:val="00A1694D"/>
    <w:rsid w:val="00A171DF"/>
    <w:rsid w:val="00A1730F"/>
    <w:rsid w:val="00A1766B"/>
    <w:rsid w:val="00A176F3"/>
    <w:rsid w:val="00A17773"/>
    <w:rsid w:val="00A2003E"/>
    <w:rsid w:val="00A203E5"/>
    <w:rsid w:val="00A20699"/>
    <w:rsid w:val="00A21A55"/>
    <w:rsid w:val="00A21B94"/>
    <w:rsid w:val="00A21BA5"/>
    <w:rsid w:val="00A21E4C"/>
    <w:rsid w:val="00A21EC1"/>
    <w:rsid w:val="00A22EFF"/>
    <w:rsid w:val="00A2306A"/>
    <w:rsid w:val="00A23EF5"/>
    <w:rsid w:val="00A24014"/>
    <w:rsid w:val="00A247E9"/>
    <w:rsid w:val="00A24B66"/>
    <w:rsid w:val="00A24D6E"/>
    <w:rsid w:val="00A24F95"/>
    <w:rsid w:val="00A250AD"/>
    <w:rsid w:val="00A25121"/>
    <w:rsid w:val="00A25E8F"/>
    <w:rsid w:val="00A26735"/>
    <w:rsid w:val="00A268E8"/>
    <w:rsid w:val="00A27520"/>
    <w:rsid w:val="00A2773B"/>
    <w:rsid w:val="00A2787B"/>
    <w:rsid w:val="00A27D94"/>
    <w:rsid w:val="00A30927"/>
    <w:rsid w:val="00A309E9"/>
    <w:rsid w:val="00A30A74"/>
    <w:rsid w:val="00A30C85"/>
    <w:rsid w:val="00A3115D"/>
    <w:rsid w:val="00A31515"/>
    <w:rsid w:val="00A315D0"/>
    <w:rsid w:val="00A31659"/>
    <w:rsid w:val="00A3167C"/>
    <w:rsid w:val="00A324EF"/>
    <w:rsid w:val="00A329D7"/>
    <w:rsid w:val="00A32B9A"/>
    <w:rsid w:val="00A33015"/>
    <w:rsid w:val="00A330B1"/>
    <w:rsid w:val="00A3409B"/>
    <w:rsid w:val="00A34959"/>
    <w:rsid w:val="00A3542A"/>
    <w:rsid w:val="00A36597"/>
    <w:rsid w:val="00A36A86"/>
    <w:rsid w:val="00A3782D"/>
    <w:rsid w:val="00A37851"/>
    <w:rsid w:val="00A37D9D"/>
    <w:rsid w:val="00A37E8A"/>
    <w:rsid w:val="00A37F8F"/>
    <w:rsid w:val="00A400D9"/>
    <w:rsid w:val="00A4068D"/>
    <w:rsid w:val="00A408CC"/>
    <w:rsid w:val="00A40A1C"/>
    <w:rsid w:val="00A40F93"/>
    <w:rsid w:val="00A4102A"/>
    <w:rsid w:val="00A4111B"/>
    <w:rsid w:val="00A41C79"/>
    <w:rsid w:val="00A41CC6"/>
    <w:rsid w:val="00A42152"/>
    <w:rsid w:val="00A42223"/>
    <w:rsid w:val="00A4257E"/>
    <w:rsid w:val="00A42680"/>
    <w:rsid w:val="00A42685"/>
    <w:rsid w:val="00A42E1F"/>
    <w:rsid w:val="00A43859"/>
    <w:rsid w:val="00A443ED"/>
    <w:rsid w:val="00A44425"/>
    <w:rsid w:val="00A44783"/>
    <w:rsid w:val="00A448B2"/>
    <w:rsid w:val="00A448E8"/>
    <w:rsid w:val="00A453DC"/>
    <w:rsid w:val="00A4575C"/>
    <w:rsid w:val="00A458EC"/>
    <w:rsid w:val="00A45949"/>
    <w:rsid w:val="00A4636E"/>
    <w:rsid w:val="00A46377"/>
    <w:rsid w:val="00A46783"/>
    <w:rsid w:val="00A46E38"/>
    <w:rsid w:val="00A470EE"/>
    <w:rsid w:val="00A475ED"/>
    <w:rsid w:val="00A478ED"/>
    <w:rsid w:val="00A47DFA"/>
    <w:rsid w:val="00A500E5"/>
    <w:rsid w:val="00A50BE6"/>
    <w:rsid w:val="00A50D51"/>
    <w:rsid w:val="00A50F75"/>
    <w:rsid w:val="00A5153F"/>
    <w:rsid w:val="00A51A42"/>
    <w:rsid w:val="00A51C86"/>
    <w:rsid w:val="00A530F7"/>
    <w:rsid w:val="00A53180"/>
    <w:rsid w:val="00A53206"/>
    <w:rsid w:val="00A533D0"/>
    <w:rsid w:val="00A53ED9"/>
    <w:rsid w:val="00A541E5"/>
    <w:rsid w:val="00A5449D"/>
    <w:rsid w:val="00A5515D"/>
    <w:rsid w:val="00A55584"/>
    <w:rsid w:val="00A5566F"/>
    <w:rsid w:val="00A556E2"/>
    <w:rsid w:val="00A55A14"/>
    <w:rsid w:val="00A55AF8"/>
    <w:rsid w:val="00A565D6"/>
    <w:rsid w:val="00A568B9"/>
    <w:rsid w:val="00A569C9"/>
    <w:rsid w:val="00A56E52"/>
    <w:rsid w:val="00A56EBF"/>
    <w:rsid w:val="00A5751D"/>
    <w:rsid w:val="00A575F1"/>
    <w:rsid w:val="00A57A4C"/>
    <w:rsid w:val="00A57F26"/>
    <w:rsid w:val="00A57F57"/>
    <w:rsid w:val="00A601FC"/>
    <w:rsid w:val="00A61154"/>
    <w:rsid w:val="00A61483"/>
    <w:rsid w:val="00A614E0"/>
    <w:rsid w:val="00A61C37"/>
    <w:rsid w:val="00A62772"/>
    <w:rsid w:val="00A63204"/>
    <w:rsid w:val="00A641BE"/>
    <w:rsid w:val="00A641CE"/>
    <w:rsid w:val="00A646DF"/>
    <w:rsid w:val="00A649AA"/>
    <w:rsid w:val="00A649AB"/>
    <w:rsid w:val="00A649FA"/>
    <w:rsid w:val="00A64DA0"/>
    <w:rsid w:val="00A65073"/>
    <w:rsid w:val="00A6547B"/>
    <w:rsid w:val="00A65E4E"/>
    <w:rsid w:val="00A6612F"/>
    <w:rsid w:val="00A664BF"/>
    <w:rsid w:val="00A672A2"/>
    <w:rsid w:val="00A67F9C"/>
    <w:rsid w:val="00A67FF9"/>
    <w:rsid w:val="00A7023C"/>
    <w:rsid w:val="00A70ABB"/>
    <w:rsid w:val="00A7154B"/>
    <w:rsid w:val="00A71909"/>
    <w:rsid w:val="00A719EE"/>
    <w:rsid w:val="00A71B32"/>
    <w:rsid w:val="00A71CEA"/>
    <w:rsid w:val="00A71EAD"/>
    <w:rsid w:val="00A7254E"/>
    <w:rsid w:val="00A729CD"/>
    <w:rsid w:val="00A72B01"/>
    <w:rsid w:val="00A72D87"/>
    <w:rsid w:val="00A72F26"/>
    <w:rsid w:val="00A72F9E"/>
    <w:rsid w:val="00A731E0"/>
    <w:rsid w:val="00A736FC"/>
    <w:rsid w:val="00A73C5A"/>
    <w:rsid w:val="00A73CD5"/>
    <w:rsid w:val="00A741B5"/>
    <w:rsid w:val="00A746C9"/>
    <w:rsid w:val="00A74765"/>
    <w:rsid w:val="00A7494B"/>
    <w:rsid w:val="00A74BC1"/>
    <w:rsid w:val="00A74BEF"/>
    <w:rsid w:val="00A74E28"/>
    <w:rsid w:val="00A7543C"/>
    <w:rsid w:val="00A7551F"/>
    <w:rsid w:val="00A7561B"/>
    <w:rsid w:val="00A757EE"/>
    <w:rsid w:val="00A7586D"/>
    <w:rsid w:val="00A75C01"/>
    <w:rsid w:val="00A76490"/>
    <w:rsid w:val="00A7669B"/>
    <w:rsid w:val="00A76CAD"/>
    <w:rsid w:val="00A76CBA"/>
    <w:rsid w:val="00A76F8D"/>
    <w:rsid w:val="00A77073"/>
    <w:rsid w:val="00A770D7"/>
    <w:rsid w:val="00A7748F"/>
    <w:rsid w:val="00A77A49"/>
    <w:rsid w:val="00A77BC9"/>
    <w:rsid w:val="00A77EF7"/>
    <w:rsid w:val="00A80910"/>
    <w:rsid w:val="00A80AA6"/>
    <w:rsid w:val="00A8114B"/>
    <w:rsid w:val="00A812BC"/>
    <w:rsid w:val="00A81454"/>
    <w:rsid w:val="00A81A9D"/>
    <w:rsid w:val="00A81F30"/>
    <w:rsid w:val="00A82B78"/>
    <w:rsid w:val="00A83411"/>
    <w:rsid w:val="00A83686"/>
    <w:rsid w:val="00A83B98"/>
    <w:rsid w:val="00A83D2F"/>
    <w:rsid w:val="00A83FFC"/>
    <w:rsid w:val="00A840F9"/>
    <w:rsid w:val="00A84568"/>
    <w:rsid w:val="00A845F0"/>
    <w:rsid w:val="00A84792"/>
    <w:rsid w:val="00A84A01"/>
    <w:rsid w:val="00A84AD6"/>
    <w:rsid w:val="00A84B54"/>
    <w:rsid w:val="00A84CA1"/>
    <w:rsid w:val="00A84CA2"/>
    <w:rsid w:val="00A84E42"/>
    <w:rsid w:val="00A854FB"/>
    <w:rsid w:val="00A85773"/>
    <w:rsid w:val="00A85BCA"/>
    <w:rsid w:val="00A85C22"/>
    <w:rsid w:val="00A85E61"/>
    <w:rsid w:val="00A85F0D"/>
    <w:rsid w:val="00A860F6"/>
    <w:rsid w:val="00A87517"/>
    <w:rsid w:val="00A87588"/>
    <w:rsid w:val="00A8773D"/>
    <w:rsid w:val="00A87A7F"/>
    <w:rsid w:val="00A87AFA"/>
    <w:rsid w:val="00A90426"/>
    <w:rsid w:val="00A90585"/>
    <w:rsid w:val="00A905BB"/>
    <w:rsid w:val="00A9065A"/>
    <w:rsid w:val="00A908E0"/>
    <w:rsid w:val="00A909CA"/>
    <w:rsid w:val="00A90A8B"/>
    <w:rsid w:val="00A90BDD"/>
    <w:rsid w:val="00A91ED4"/>
    <w:rsid w:val="00A933B7"/>
    <w:rsid w:val="00A93CEC"/>
    <w:rsid w:val="00A93F29"/>
    <w:rsid w:val="00A94200"/>
    <w:rsid w:val="00A947AE"/>
    <w:rsid w:val="00A94A34"/>
    <w:rsid w:val="00A94B9A"/>
    <w:rsid w:val="00A9510B"/>
    <w:rsid w:val="00A951A4"/>
    <w:rsid w:val="00A9531F"/>
    <w:rsid w:val="00A95517"/>
    <w:rsid w:val="00A9561D"/>
    <w:rsid w:val="00A95C10"/>
    <w:rsid w:val="00A96577"/>
    <w:rsid w:val="00A96721"/>
    <w:rsid w:val="00A96865"/>
    <w:rsid w:val="00A96BAD"/>
    <w:rsid w:val="00A96E17"/>
    <w:rsid w:val="00A97329"/>
    <w:rsid w:val="00AA005E"/>
    <w:rsid w:val="00AA056D"/>
    <w:rsid w:val="00AA0C03"/>
    <w:rsid w:val="00AA0C65"/>
    <w:rsid w:val="00AA0D4D"/>
    <w:rsid w:val="00AA0D4E"/>
    <w:rsid w:val="00AA16C7"/>
    <w:rsid w:val="00AA1982"/>
    <w:rsid w:val="00AA27FD"/>
    <w:rsid w:val="00AA2891"/>
    <w:rsid w:val="00AA298C"/>
    <w:rsid w:val="00AA2E70"/>
    <w:rsid w:val="00AA2F7D"/>
    <w:rsid w:val="00AA334E"/>
    <w:rsid w:val="00AA3919"/>
    <w:rsid w:val="00AA3D99"/>
    <w:rsid w:val="00AA3E19"/>
    <w:rsid w:val="00AA3F80"/>
    <w:rsid w:val="00AA48EE"/>
    <w:rsid w:val="00AA4905"/>
    <w:rsid w:val="00AA494A"/>
    <w:rsid w:val="00AA53E4"/>
    <w:rsid w:val="00AA6101"/>
    <w:rsid w:val="00AA6161"/>
    <w:rsid w:val="00AA6285"/>
    <w:rsid w:val="00AA62F2"/>
    <w:rsid w:val="00AA63F3"/>
    <w:rsid w:val="00AA660A"/>
    <w:rsid w:val="00AA6759"/>
    <w:rsid w:val="00AA68E9"/>
    <w:rsid w:val="00AA68F2"/>
    <w:rsid w:val="00AA6D0C"/>
    <w:rsid w:val="00AA6DB1"/>
    <w:rsid w:val="00AA7132"/>
    <w:rsid w:val="00AA7357"/>
    <w:rsid w:val="00AA7370"/>
    <w:rsid w:val="00AA754A"/>
    <w:rsid w:val="00AA78D5"/>
    <w:rsid w:val="00AA7E6B"/>
    <w:rsid w:val="00AB034F"/>
    <w:rsid w:val="00AB0741"/>
    <w:rsid w:val="00AB09CC"/>
    <w:rsid w:val="00AB0A53"/>
    <w:rsid w:val="00AB11CD"/>
    <w:rsid w:val="00AB1338"/>
    <w:rsid w:val="00AB1694"/>
    <w:rsid w:val="00AB1760"/>
    <w:rsid w:val="00AB17B3"/>
    <w:rsid w:val="00AB1B94"/>
    <w:rsid w:val="00AB1F09"/>
    <w:rsid w:val="00AB1F26"/>
    <w:rsid w:val="00AB25AA"/>
    <w:rsid w:val="00AB2D3F"/>
    <w:rsid w:val="00AB2E7A"/>
    <w:rsid w:val="00AB2E8D"/>
    <w:rsid w:val="00AB2F91"/>
    <w:rsid w:val="00AB31CB"/>
    <w:rsid w:val="00AB3627"/>
    <w:rsid w:val="00AB3805"/>
    <w:rsid w:val="00AB4328"/>
    <w:rsid w:val="00AB4790"/>
    <w:rsid w:val="00AB4DAC"/>
    <w:rsid w:val="00AB511C"/>
    <w:rsid w:val="00AB5394"/>
    <w:rsid w:val="00AB600B"/>
    <w:rsid w:val="00AB6974"/>
    <w:rsid w:val="00AB6EAB"/>
    <w:rsid w:val="00AC0032"/>
    <w:rsid w:val="00AC024D"/>
    <w:rsid w:val="00AC0A73"/>
    <w:rsid w:val="00AC0F28"/>
    <w:rsid w:val="00AC18E5"/>
    <w:rsid w:val="00AC1C4D"/>
    <w:rsid w:val="00AC245B"/>
    <w:rsid w:val="00AC2A65"/>
    <w:rsid w:val="00AC2D99"/>
    <w:rsid w:val="00AC2FFE"/>
    <w:rsid w:val="00AC3167"/>
    <w:rsid w:val="00AC40D9"/>
    <w:rsid w:val="00AC42D9"/>
    <w:rsid w:val="00AC42F5"/>
    <w:rsid w:val="00AC4511"/>
    <w:rsid w:val="00AC4651"/>
    <w:rsid w:val="00AC477B"/>
    <w:rsid w:val="00AC5CA2"/>
    <w:rsid w:val="00AC5CC1"/>
    <w:rsid w:val="00AC5D27"/>
    <w:rsid w:val="00AC6142"/>
    <w:rsid w:val="00AC6448"/>
    <w:rsid w:val="00AC6582"/>
    <w:rsid w:val="00AC6D8A"/>
    <w:rsid w:val="00AC763B"/>
    <w:rsid w:val="00AC77BC"/>
    <w:rsid w:val="00AC7A89"/>
    <w:rsid w:val="00AC7AC2"/>
    <w:rsid w:val="00AC7ADC"/>
    <w:rsid w:val="00AC7B60"/>
    <w:rsid w:val="00AD00A7"/>
    <w:rsid w:val="00AD0615"/>
    <w:rsid w:val="00AD0ACF"/>
    <w:rsid w:val="00AD13AC"/>
    <w:rsid w:val="00AD17AD"/>
    <w:rsid w:val="00AD1939"/>
    <w:rsid w:val="00AD1AF8"/>
    <w:rsid w:val="00AD1BE0"/>
    <w:rsid w:val="00AD1E8E"/>
    <w:rsid w:val="00AD1F60"/>
    <w:rsid w:val="00AD2522"/>
    <w:rsid w:val="00AD30CE"/>
    <w:rsid w:val="00AD39B8"/>
    <w:rsid w:val="00AD3A77"/>
    <w:rsid w:val="00AD405D"/>
    <w:rsid w:val="00AD45D4"/>
    <w:rsid w:val="00AD468A"/>
    <w:rsid w:val="00AD5A38"/>
    <w:rsid w:val="00AD5C79"/>
    <w:rsid w:val="00AD6789"/>
    <w:rsid w:val="00AD6C1E"/>
    <w:rsid w:val="00AD6E80"/>
    <w:rsid w:val="00AD7036"/>
    <w:rsid w:val="00AD724C"/>
    <w:rsid w:val="00AD76FB"/>
    <w:rsid w:val="00AD78EB"/>
    <w:rsid w:val="00AD7FD8"/>
    <w:rsid w:val="00AE0012"/>
    <w:rsid w:val="00AE06B9"/>
    <w:rsid w:val="00AE085A"/>
    <w:rsid w:val="00AE0BCA"/>
    <w:rsid w:val="00AE10D6"/>
    <w:rsid w:val="00AE13E5"/>
    <w:rsid w:val="00AE1EE1"/>
    <w:rsid w:val="00AE2124"/>
    <w:rsid w:val="00AE3376"/>
    <w:rsid w:val="00AE355F"/>
    <w:rsid w:val="00AE35E9"/>
    <w:rsid w:val="00AE3958"/>
    <w:rsid w:val="00AE3CDB"/>
    <w:rsid w:val="00AE4412"/>
    <w:rsid w:val="00AE4CF8"/>
    <w:rsid w:val="00AE4E5C"/>
    <w:rsid w:val="00AE627B"/>
    <w:rsid w:val="00AE6509"/>
    <w:rsid w:val="00AE669B"/>
    <w:rsid w:val="00AE68A4"/>
    <w:rsid w:val="00AE725E"/>
    <w:rsid w:val="00AE72CA"/>
    <w:rsid w:val="00AE7C66"/>
    <w:rsid w:val="00AE7FDC"/>
    <w:rsid w:val="00AF01E3"/>
    <w:rsid w:val="00AF05AE"/>
    <w:rsid w:val="00AF0D46"/>
    <w:rsid w:val="00AF11DB"/>
    <w:rsid w:val="00AF14AC"/>
    <w:rsid w:val="00AF1D97"/>
    <w:rsid w:val="00AF2A6D"/>
    <w:rsid w:val="00AF2C75"/>
    <w:rsid w:val="00AF388D"/>
    <w:rsid w:val="00AF3931"/>
    <w:rsid w:val="00AF3B83"/>
    <w:rsid w:val="00AF415D"/>
    <w:rsid w:val="00AF4820"/>
    <w:rsid w:val="00AF488D"/>
    <w:rsid w:val="00AF49B2"/>
    <w:rsid w:val="00AF4DD3"/>
    <w:rsid w:val="00AF4FB8"/>
    <w:rsid w:val="00AF51FD"/>
    <w:rsid w:val="00AF5712"/>
    <w:rsid w:val="00AF5970"/>
    <w:rsid w:val="00AF5A87"/>
    <w:rsid w:val="00AF5D2D"/>
    <w:rsid w:val="00AF65F1"/>
    <w:rsid w:val="00AF7017"/>
    <w:rsid w:val="00AF7121"/>
    <w:rsid w:val="00AF7BE7"/>
    <w:rsid w:val="00AF7D90"/>
    <w:rsid w:val="00B00053"/>
    <w:rsid w:val="00B00A85"/>
    <w:rsid w:val="00B00B2E"/>
    <w:rsid w:val="00B00E1F"/>
    <w:rsid w:val="00B02112"/>
    <w:rsid w:val="00B021DC"/>
    <w:rsid w:val="00B026CD"/>
    <w:rsid w:val="00B02BC1"/>
    <w:rsid w:val="00B02D00"/>
    <w:rsid w:val="00B02D65"/>
    <w:rsid w:val="00B04489"/>
    <w:rsid w:val="00B0535A"/>
    <w:rsid w:val="00B054BD"/>
    <w:rsid w:val="00B055E8"/>
    <w:rsid w:val="00B05826"/>
    <w:rsid w:val="00B05EAC"/>
    <w:rsid w:val="00B060BE"/>
    <w:rsid w:val="00B06416"/>
    <w:rsid w:val="00B0687B"/>
    <w:rsid w:val="00B073D0"/>
    <w:rsid w:val="00B07793"/>
    <w:rsid w:val="00B07E84"/>
    <w:rsid w:val="00B1003A"/>
    <w:rsid w:val="00B100A0"/>
    <w:rsid w:val="00B103A4"/>
    <w:rsid w:val="00B10767"/>
    <w:rsid w:val="00B10A54"/>
    <w:rsid w:val="00B1100A"/>
    <w:rsid w:val="00B110CB"/>
    <w:rsid w:val="00B114D5"/>
    <w:rsid w:val="00B11A97"/>
    <w:rsid w:val="00B11B06"/>
    <w:rsid w:val="00B12021"/>
    <w:rsid w:val="00B125E9"/>
    <w:rsid w:val="00B12AAC"/>
    <w:rsid w:val="00B12C95"/>
    <w:rsid w:val="00B1308A"/>
    <w:rsid w:val="00B130E4"/>
    <w:rsid w:val="00B13118"/>
    <w:rsid w:val="00B13155"/>
    <w:rsid w:val="00B1343C"/>
    <w:rsid w:val="00B13520"/>
    <w:rsid w:val="00B13EB8"/>
    <w:rsid w:val="00B1449F"/>
    <w:rsid w:val="00B145C9"/>
    <w:rsid w:val="00B147E4"/>
    <w:rsid w:val="00B14B62"/>
    <w:rsid w:val="00B14B67"/>
    <w:rsid w:val="00B15B5B"/>
    <w:rsid w:val="00B15BE1"/>
    <w:rsid w:val="00B1621A"/>
    <w:rsid w:val="00B16831"/>
    <w:rsid w:val="00B171F4"/>
    <w:rsid w:val="00B1724C"/>
    <w:rsid w:val="00B203F1"/>
    <w:rsid w:val="00B204EC"/>
    <w:rsid w:val="00B2090F"/>
    <w:rsid w:val="00B20E46"/>
    <w:rsid w:val="00B2189A"/>
    <w:rsid w:val="00B21ACC"/>
    <w:rsid w:val="00B21CFF"/>
    <w:rsid w:val="00B21FF4"/>
    <w:rsid w:val="00B22384"/>
    <w:rsid w:val="00B22E30"/>
    <w:rsid w:val="00B231E1"/>
    <w:rsid w:val="00B23350"/>
    <w:rsid w:val="00B23557"/>
    <w:rsid w:val="00B23CED"/>
    <w:rsid w:val="00B24431"/>
    <w:rsid w:val="00B24675"/>
    <w:rsid w:val="00B24792"/>
    <w:rsid w:val="00B24914"/>
    <w:rsid w:val="00B24A7C"/>
    <w:rsid w:val="00B24D47"/>
    <w:rsid w:val="00B2507A"/>
    <w:rsid w:val="00B253CA"/>
    <w:rsid w:val="00B260D4"/>
    <w:rsid w:val="00B26574"/>
    <w:rsid w:val="00B268CF"/>
    <w:rsid w:val="00B27156"/>
    <w:rsid w:val="00B27F47"/>
    <w:rsid w:val="00B30295"/>
    <w:rsid w:val="00B307E7"/>
    <w:rsid w:val="00B3106D"/>
    <w:rsid w:val="00B31173"/>
    <w:rsid w:val="00B31237"/>
    <w:rsid w:val="00B31693"/>
    <w:rsid w:val="00B31788"/>
    <w:rsid w:val="00B317CA"/>
    <w:rsid w:val="00B31BC1"/>
    <w:rsid w:val="00B326C4"/>
    <w:rsid w:val="00B326DC"/>
    <w:rsid w:val="00B32FE2"/>
    <w:rsid w:val="00B3335A"/>
    <w:rsid w:val="00B33B81"/>
    <w:rsid w:val="00B33D8D"/>
    <w:rsid w:val="00B34F97"/>
    <w:rsid w:val="00B35488"/>
    <w:rsid w:val="00B3557B"/>
    <w:rsid w:val="00B36D22"/>
    <w:rsid w:val="00B373D0"/>
    <w:rsid w:val="00B37470"/>
    <w:rsid w:val="00B40263"/>
    <w:rsid w:val="00B404E7"/>
    <w:rsid w:val="00B40AB6"/>
    <w:rsid w:val="00B410A0"/>
    <w:rsid w:val="00B410EA"/>
    <w:rsid w:val="00B417D7"/>
    <w:rsid w:val="00B417E5"/>
    <w:rsid w:val="00B41989"/>
    <w:rsid w:val="00B41ABA"/>
    <w:rsid w:val="00B42565"/>
    <w:rsid w:val="00B4256D"/>
    <w:rsid w:val="00B42CF0"/>
    <w:rsid w:val="00B430B3"/>
    <w:rsid w:val="00B4354E"/>
    <w:rsid w:val="00B435BB"/>
    <w:rsid w:val="00B43854"/>
    <w:rsid w:val="00B43D26"/>
    <w:rsid w:val="00B43E43"/>
    <w:rsid w:val="00B44344"/>
    <w:rsid w:val="00B446DE"/>
    <w:rsid w:val="00B44B44"/>
    <w:rsid w:val="00B44D6F"/>
    <w:rsid w:val="00B45352"/>
    <w:rsid w:val="00B455C5"/>
    <w:rsid w:val="00B456BF"/>
    <w:rsid w:val="00B459FC"/>
    <w:rsid w:val="00B45B47"/>
    <w:rsid w:val="00B476DF"/>
    <w:rsid w:val="00B477A5"/>
    <w:rsid w:val="00B50268"/>
    <w:rsid w:val="00B50510"/>
    <w:rsid w:val="00B508B8"/>
    <w:rsid w:val="00B508BB"/>
    <w:rsid w:val="00B509F9"/>
    <w:rsid w:val="00B50BC7"/>
    <w:rsid w:val="00B50D1D"/>
    <w:rsid w:val="00B51E50"/>
    <w:rsid w:val="00B52469"/>
    <w:rsid w:val="00B525FE"/>
    <w:rsid w:val="00B5294E"/>
    <w:rsid w:val="00B52BCA"/>
    <w:rsid w:val="00B52CFA"/>
    <w:rsid w:val="00B5348B"/>
    <w:rsid w:val="00B5360B"/>
    <w:rsid w:val="00B536D5"/>
    <w:rsid w:val="00B53A46"/>
    <w:rsid w:val="00B53C49"/>
    <w:rsid w:val="00B53F58"/>
    <w:rsid w:val="00B544C5"/>
    <w:rsid w:val="00B54A89"/>
    <w:rsid w:val="00B54AFC"/>
    <w:rsid w:val="00B54DEF"/>
    <w:rsid w:val="00B54E2A"/>
    <w:rsid w:val="00B54F77"/>
    <w:rsid w:val="00B55281"/>
    <w:rsid w:val="00B553DC"/>
    <w:rsid w:val="00B5540A"/>
    <w:rsid w:val="00B55438"/>
    <w:rsid w:val="00B55AEC"/>
    <w:rsid w:val="00B55F8C"/>
    <w:rsid w:val="00B56A6B"/>
    <w:rsid w:val="00B56B2B"/>
    <w:rsid w:val="00B56BE3"/>
    <w:rsid w:val="00B56BE8"/>
    <w:rsid w:val="00B5753D"/>
    <w:rsid w:val="00B5767A"/>
    <w:rsid w:val="00B602BF"/>
    <w:rsid w:val="00B60614"/>
    <w:rsid w:val="00B6063B"/>
    <w:rsid w:val="00B60CB0"/>
    <w:rsid w:val="00B615CA"/>
    <w:rsid w:val="00B616EE"/>
    <w:rsid w:val="00B61733"/>
    <w:rsid w:val="00B61F2B"/>
    <w:rsid w:val="00B62023"/>
    <w:rsid w:val="00B626D4"/>
    <w:rsid w:val="00B62CDA"/>
    <w:rsid w:val="00B62D45"/>
    <w:rsid w:val="00B62FC3"/>
    <w:rsid w:val="00B631ED"/>
    <w:rsid w:val="00B634F8"/>
    <w:rsid w:val="00B635CE"/>
    <w:rsid w:val="00B639C1"/>
    <w:rsid w:val="00B63BA3"/>
    <w:rsid w:val="00B63E04"/>
    <w:rsid w:val="00B6436D"/>
    <w:rsid w:val="00B64768"/>
    <w:rsid w:val="00B6540B"/>
    <w:rsid w:val="00B6541F"/>
    <w:rsid w:val="00B65908"/>
    <w:rsid w:val="00B65E33"/>
    <w:rsid w:val="00B66275"/>
    <w:rsid w:val="00B66357"/>
    <w:rsid w:val="00B66D5B"/>
    <w:rsid w:val="00B672DF"/>
    <w:rsid w:val="00B6743C"/>
    <w:rsid w:val="00B67CBA"/>
    <w:rsid w:val="00B7015D"/>
    <w:rsid w:val="00B701D6"/>
    <w:rsid w:val="00B703BE"/>
    <w:rsid w:val="00B705A2"/>
    <w:rsid w:val="00B705D6"/>
    <w:rsid w:val="00B70B98"/>
    <w:rsid w:val="00B7162C"/>
    <w:rsid w:val="00B71E05"/>
    <w:rsid w:val="00B7214D"/>
    <w:rsid w:val="00B72686"/>
    <w:rsid w:val="00B72715"/>
    <w:rsid w:val="00B72799"/>
    <w:rsid w:val="00B72C9A"/>
    <w:rsid w:val="00B72F24"/>
    <w:rsid w:val="00B73303"/>
    <w:rsid w:val="00B73455"/>
    <w:rsid w:val="00B73B54"/>
    <w:rsid w:val="00B73F1D"/>
    <w:rsid w:val="00B73FA8"/>
    <w:rsid w:val="00B74B9B"/>
    <w:rsid w:val="00B74BB9"/>
    <w:rsid w:val="00B74E2A"/>
    <w:rsid w:val="00B75278"/>
    <w:rsid w:val="00B75358"/>
    <w:rsid w:val="00B753E3"/>
    <w:rsid w:val="00B7599A"/>
    <w:rsid w:val="00B75F0F"/>
    <w:rsid w:val="00B767AB"/>
    <w:rsid w:val="00B76EBF"/>
    <w:rsid w:val="00B7702D"/>
    <w:rsid w:val="00B77369"/>
    <w:rsid w:val="00B775F9"/>
    <w:rsid w:val="00B776C3"/>
    <w:rsid w:val="00B77720"/>
    <w:rsid w:val="00B77905"/>
    <w:rsid w:val="00B77C5E"/>
    <w:rsid w:val="00B806EF"/>
    <w:rsid w:val="00B80768"/>
    <w:rsid w:val="00B80840"/>
    <w:rsid w:val="00B80AD9"/>
    <w:rsid w:val="00B80D1D"/>
    <w:rsid w:val="00B80E80"/>
    <w:rsid w:val="00B81105"/>
    <w:rsid w:val="00B811B7"/>
    <w:rsid w:val="00B8127F"/>
    <w:rsid w:val="00B81AC1"/>
    <w:rsid w:val="00B82606"/>
    <w:rsid w:val="00B82775"/>
    <w:rsid w:val="00B828D5"/>
    <w:rsid w:val="00B82B56"/>
    <w:rsid w:val="00B82C51"/>
    <w:rsid w:val="00B82CDE"/>
    <w:rsid w:val="00B82EBF"/>
    <w:rsid w:val="00B831B0"/>
    <w:rsid w:val="00B835ED"/>
    <w:rsid w:val="00B839A9"/>
    <w:rsid w:val="00B83A2A"/>
    <w:rsid w:val="00B83DDF"/>
    <w:rsid w:val="00B845AE"/>
    <w:rsid w:val="00B84B22"/>
    <w:rsid w:val="00B85015"/>
    <w:rsid w:val="00B862B6"/>
    <w:rsid w:val="00B86618"/>
    <w:rsid w:val="00B86682"/>
    <w:rsid w:val="00B86784"/>
    <w:rsid w:val="00B873D9"/>
    <w:rsid w:val="00B87B3C"/>
    <w:rsid w:val="00B87D6E"/>
    <w:rsid w:val="00B902C0"/>
    <w:rsid w:val="00B903C0"/>
    <w:rsid w:val="00B9061A"/>
    <w:rsid w:val="00B90BC2"/>
    <w:rsid w:val="00B91173"/>
    <w:rsid w:val="00B917E3"/>
    <w:rsid w:val="00B91ED7"/>
    <w:rsid w:val="00B920D7"/>
    <w:rsid w:val="00B9216A"/>
    <w:rsid w:val="00B922A6"/>
    <w:rsid w:val="00B92918"/>
    <w:rsid w:val="00B929B6"/>
    <w:rsid w:val="00B93392"/>
    <w:rsid w:val="00B93BE9"/>
    <w:rsid w:val="00B946A9"/>
    <w:rsid w:val="00B94709"/>
    <w:rsid w:val="00B952E3"/>
    <w:rsid w:val="00B9553E"/>
    <w:rsid w:val="00B9576B"/>
    <w:rsid w:val="00B958F9"/>
    <w:rsid w:val="00B95996"/>
    <w:rsid w:val="00B95B89"/>
    <w:rsid w:val="00B95BAF"/>
    <w:rsid w:val="00B95C96"/>
    <w:rsid w:val="00B95F40"/>
    <w:rsid w:val="00B962E3"/>
    <w:rsid w:val="00B96A1E"/>
    <w:rsid w:val="00B971CD"/>
    <w:rsid w:val="00B97448"/>
    <w:rsid w:val="00B97A85"/>
    <w:rsid w:val="00B97DB1"/>
    <w:rsid w:val="00B97E0C"/>
    <w:rsid w:val="00B97FBB"/>
    <w:rsid w:val="00BA0184"/>
    <w:rsid w:val="00BA01E4"/>
    <w:rsid w:val="00BA0373"/>
    <w:rsid w:val="00BA0C05"/>
    <w:rsid w:val="00BA0D71"/>
    <w:rsid w:val="00BA11EB"/>
    <w:rsid w:val="00BA1391"/>
    <w:rsid w:val="00BA1399"/>
    <w:rsid w:val="00BA1750"/>
    <w:rsid w:val="00BA1FEC"/>
    <w:rsid w:val="00BA252F"/>
    <w:rsid w:val="00BA2842"/>
    <w:rsid w:val="00BA314F"/>
    <w:rsid w:val="00BA33A2"/>
    <w:rsid w:val="00BA35EF"/>
    <w:rsid w:val="00BA39E4"/>
    <w:rsid w:val="00BA3AC6"/>
    <w:rsid w:val="00BA44E8"/>
    <w:rsid w:val="00BA4557"/>
    <w:rsid w:val="00BA4602"/>
    <w:rsid w:val="00BA48F8"/>
    <w:rsid w:val="00BA5190"/>
    <w:rsid w:val="00BA5409"/>
    <w:rsid w:val="00BA5894"/>
    <w:rsid w:val="00BA5BBE"/>
    <w:rsid w:val="00BA5C21"/>
    <w:rsid w:val="00BA5E3C"/>
    <w:rsid w:val="00BA63CA"/>
    <w:rsid w:val="00BA6686"/>
    <w:rsid w:val="00BA69CC"/>
    <w:rsid w:val="00BA6E44"/>
    <w:rsid w:val="00BA6ED2"/>
    <w:rsid w:val="00BA6F4F"/>
    <w:rsid w:val="00BA711B"/>
    <w:rsid w:val="00BA74F3"/>
    <w:rsid w:val="00BA753C"/>
    <w:rsid w:val="00BA795C"/>
    <w:rsid w:val="00BA7BA5"/>
    <w:rsid w:val="00BA7C50"/>
    <w:rsid w:val="00BB0050"/>
    <w:rsid w:val="00BB0153"/>
    <w:rsid w:val="00BB0349"/>
    <w:rsid w:val="00BB04B8"/>
    <w:rsid w:val="00BB135A"/>
    <w:rsid w:val="00BB17FD"/>
    <w:rsid w:val="00BB198D"/>
    <w:rsid w:val="00BB1A6E"/>
    <w:rsid w:val="00BB1DBC"/>
    <w:rsid w:val="00BB214A"/>
    <w:rsid w:val="00BB2254"/>
    <w:rsid w:val="00BB2274"/>
    <w:rsid w:val="00BB290F"/>
    <w:rsid w:val="00BB2B7A"/>
    <w:rsid w:val="00BB2E90"/>
    <w:rsid w:val="00BB2EAC"/>
    <w:rsid w:val="00BB3085"/>
    <w:rsid w:val="00BB38FA"/>
    <w:rsid w:val="00BB4191"/>
    <w:rsid w:val="00BB479D"/>
    <w:rsid w:val="00BB4A0B"/>
    <w:rsid w:val="00BB538D"/>
    <w:rsid w:val="00BB5B07"/>
    <w:rsid w:val="00BB5F02"/>
    <w:rsid w:val="00BB5F71"/>
    <w:rsid w:val="00BB6042"/>
    <w:rsid w:val="00BB62C6"/>
    <w:rsid w:val="00BB670A"/>
    <w:rsid w:val="00BB699E"/>
    <w:rsid w:val="00BB6B40"/>
    <w:rsid w:val="00BB6FF3"/>
    <w:rsid w:val="00BB7DE6"/>
    <w:rsid w:val="00BC067C"/>
    <w:rsid w:val="00BC0E43"/>
    <w:rsid w:val="00BC0F49"/>
    <w:rsid w:val="00BC1A9A"/>
    <w:rsid w:val="00BC1D63"/>
    <w:rsid w:val="00BC1F5A"/>
    <w:rsid w:val="00BC22BD"/>
    <w:rsid w:val="00BC23E3"/>
    <w:rsid w:val="00BC2453"/>
    <w:rsid w:val="00BC2465"/>
    <w:rsid w:val="00BC24CA"/>
    <w:rsid w:val="00BC2743"/>
    <w:rsid w:val="00BC2DC4"/>
    <w:rsid w:val="00BC2E61"/>
    <w:rsid w:val="00BC2E89"/>
    <w:rsid w:val="00BC38B1"/>
    <w:rsid w:val="00BC39DC"/>
    <w:rsid w:val="00BC4623"/>
    <w:rsid w:val="00BC470C"/>
    <w:rsid w:val="00BC4AD4"/>
    <w:rsid w:val="00BC4BA2"/>
    <w:rsid w:val="00BC53C2"/>
    <w:rsid w:val="00BC55DB"/>
    <w:rsid w:val="00BC5981"/>
    <w:rsid w:val="00BC5AB4"/>
    <w:rsid w:val="00BC602B"/>
    <w:rsid w:val="00BC611D"/>
    <w:rsid w:val="00BC67B1"/>
    <w:rsid w:val="00BC6A40"/>
    <w:rsid w:val="00BC6B20"/>
    <w:rsid w:val="00BC6DA9"/>
    <w:rsid w:val="00BC6E09"/>
    <w:rsid w:val="00BC6F13"/>
    <w:rsid w:val="00BC7FC9"/>
    <w:rsid w:val="00BC7FFC"/>
    <w:rsid w:val="00BD01CB"/>
    <w:rsid w:val="00BD04BE"/>
    <w:rsid w:val="00BD0653"/>
    <w:rsid w:val="00BD06F7"/>
    <w:rsid w:val="00BD0DFD"/>
    <w:rsid w:val="00BD11B7"/>
    <w:rsid w:val="00BD13CE"/>
    <w:rsid w:val="00BD198F"/>
    <w:rsid w:val="00BD23E1"/>
    <w:rsid w:val="00BD2F3A"/>
    <w:rsid w:val="00BD30C1"/>
    <w:rsid w:val="00BD3702"/>
    <w:rsid w:val="00BD392F"/>
    <w:rsid w:val="00BD3AEA"/>
    <w:rsid w:val="00BD405C"/>
    <w:rsid w:val="00BD46D9"/>
    <w:rsid w:val="00BD4BB9"/>
    <w:rsid w:val="00BD4BED"/>
    <w:rsid w:val="00BD4D65"/>
    <w:rsid w:val="00BD6EB7"/>
    <w:rsid w:val="00BD6F7C"/>
    <w:rsid w:val="00BD6FDC"/>
    <w:rsid w:val="00BD7933"/>
    <w:rsid w:val="00BD7D38"/>
    <w:rsid w:val="00BD7EA2"/>
    <w:rsid w:val="00BE00EC"/>
    <w:rsid w:val="00BE041F"/>
    <w:rsid w:val="00BE08AE"/>
    <w:rsid w:val="00BE09B5"/>
    <w:rsid w:val="00BE11AF"/>
    <w:rsid w:val="00BE1CB2"/>
    <w:rsid w:val="00BE294A"/>
    <w:rsid w:val="00BE2B7E"/>
    <w:rsid w:val="00BE37B7"/>
    <w:rsid w:val="00BE3EA7"/>
    <w:rsid w:val="00BE3F32"/>
    <w:rsid w:val="00BE420B"/>
    <w:rsid w:val="00BE5388"/>
    <w:rsid w:val="00BE54C6"/>
    <w:rsid w:val="00BE5EBE"/>
    <w:rsid w:val="00BE5EDE"/>
    <w:rsid w:val="00BE6285"/>
    <w:rsid w:val="00BE63F3"/>
    <w:rsid w:val="00BE671A"/>
    <w:rsid w:val="00BE67A2"/>
    <w:rsid w:val="00BE6A95"/>
    <w:rsid w:val="00BE6BA1"/>
    <w:rsid w:val="00BE6F95"/>
    <w:rsid w:val="00BE7137"/>
    <w:rsid w:val="00BE729E"/>
    <w:rsid w:val="00BE749A"/>
    <w:rsid w:val="00BE74EE"/>
    <w:rsid w:val="00BE7783"/>
    <w:rsid w:val="00BE7991"/>
    <w:rsid w:val="00BE7F9B"/>
    <w:rsid w:val="00BF0041"/>
    <w:rsid w:val="00BF0078"/>
    <w:rsid w:val="00BF00B7"/>
    <w:rsid w:val="00BF047D"/>
    <w:rsid w:val="00BF0663"/>
    <w:rsid w:val="00BF0708"/>
    <w:rsid w:val="00BF0769"/>
    <w:rsid w:val="00BF08FB"/>
    <w:rsid w:val="00BF098A"/>
    <w:rsid w:val="00BF0DA4"/>
    <w:rsid w:val="00BF15D1"/>
    <w:rsid w:val="00BF1650"/>
    <w:rsid w:val="00BF1782"/>
    <w:rsid w:val="00BF1CA7"/>
    <w:rsid w:val="00BF28A6"/>
    <w:rsid w:val="00BF2AE0"/>
    <w:rsid w:val="00BF2B33"/>
    <w:rsid w:val="00BF2BDD"/>
    <w:rsid w:val="00BF3110"/>
    <w:rsid w:val="00BF3217"/>
    <w:rsid w:val="00BF37ED"/>
    <w:rsid w:val="00BF38AA"/>
    <w:rsid w:val="00BF4020"/>
    <w:rsid w:val="00BF4211"/>
    <w:rsid w:val="00BF473A"/>
    <w:rsid w:val="00BF5307"/>
    <w:rsid w:val="00BF562D"/>
    <w:rsid w:val="00BF571D"/>
    <w:rsid w:val="00BF5CF3"/>
    <w:rsid w:val="00BF6E91"/>
    <w:rsid w:val="00BF71EF"/>
    <w:rsid w:val="00BF72E0"/>
    <w:rsid w:val="00BF754F"/>
    <w:rsid w:val="00BF7A48"/>
    <w:rsid w:val="00BF7F2D"/>
    <w:rsid w:val="00BF7F91"/>
    <w:rsid w:val="00C00207"/>
    <w:rsid w:val="00C004CD"/>
    <w:rsid w:val="00C00720"/>
    <w:rsid w:val="00C00F4E"/>
    <w:rsid w:val="00C0125A"/>
    <w:rsid w:val="00C01375"/>
    <w:rsid w:val="00C01AAC"/>
    <w:rsid w:val="00C01DE8"/>
    <w:rsid w:val="00C01EA6"/>
    <w:rsid w:val="00C02259"/>
    <w:rsid w:val="00C0296D"/>
    <w:rsid w:val="00C02E26"/>
    <w:rsid w:val="00C03271"/>
    <w:rsid w:val="00C032A8"/>
    <w:rsid w:val="00C0334B"/>
    <w:rsid w:val="00C037A6"/>
    <w:rsid w:val="00C0421E"/>
    <w:rsid w:val="00C045F6"/>
    <w:rsid w:val="00C04BAD"/>
    <w:rsid w:val="00C05208"/>
    <w:rsid w:val="00C059B0"/>
    <w:rsid w:val="00C05A98"/>
    <w:rsid w:val="00C06C85"/>
    <w:rsid w:val="00C07008"/>
    <w:rsid w:val="00C07185"/>
    <w:rsid w:val="00C071BD"/>
    <w:rsid w:val="00C07BF8"/>
    <w:rsid w:val="00C1014F"/>
    <w:rsid w:val="00C102AB"/>
    <w:rsid w:val="00C104C3"/>
    <w:rsid w:val="00C10A0D"/>
    <w:rsid w:val="00C10AF0"/>
    <w:rsid w:val="00C10C05"/>
    <w:rsid w:val="00C10C95"/>
    <w:rsid w:val="00C1107D"/>
    <w:rsid w:val="00C111CC"/>
    <w:rsid w:val="00C11E40"/>
    <w:rsid w:val="00C1208A"/>
    <w:rsid w:val="00C12300"/>
    <w:rsid w:val="00C12397"/>
    <w:rsid w:val="00C125D3"/>
    <w:rsid w:val="00C128B1"/>
    <w:rsid w:val="00C1292C"/>
    <w:rsid w:val="00C138CC"/>
    <w:rsid w:val="00C13A6C"/>
    <w:rsid w:val="00C13E4D"/>
    <w:rsid w:val="00C13F27"/>
    <w:rsid w:val="00C14097"/>
    <w:rsid w:val="00C14883"/>
    <w:rsid w:val="00C14B52"/>
    <w:rsid w:val="00C14E7B"/>
    <w:rsid w:val="00C1572E"/>
    <w:rsid w:val="00C1597E"/>
    <w:rsid w:val="00C15BFA"/>
    <w:rsid w:val="00C15D32"/>
    <w:rsid w:val="00C15DCE"/>
    <w:rsid w:val="00C15DE0"/>
    <w:rsid w:val="00C1625E"/>
    <w:rsid w:val="00C16768"/>
    <w:rsid w:val="00C16945"/>
    <w:rsid w:val="00C16AD9"/>
    <w:rsid w:val="00C1715D"/>
    <w:rsid w:val="00C17548"/>
    <w:rsid w:val="00C176E0"/>
    <w:rsid w:val="00C178B4"/>
    <w:rsid w:val="00C2042C"/>
    <w:rsid w:val="00C206BE"/>
    <w:rsid w:val="00C20B31"/>
    <w:rsid w:val="00C20B5B"/>
    <w:rsid w:val="00C20C76"/>
    <w:rsid w:val="00C20CC1"/>
    <w:rsid w:val="00C20EBA"/>
    <w:rsid w:val="00C210DD"/>
    <w:rsid w:val="00C21110"/>
    <w:rsid w:val="00C21514"/>
    <w:rsid w:val="00C2197F"/>
    <w:rsid w:val="00C219A8"/>
    <w:rsid w:val="00C22149"/>
    <w:rsid w:val="00C221ED"/>
    <w:rsid w:val="00C222DB"/>
    <w:rsid w:val="00C2243B"/>
    <w:rsid w:val="00C22870"/>
    <w:rsid w:val="00C22B6B"/>
    <w:rsid w:val="00C22FE4"/>
    <w:rsid w:val="00C231FB"/>
    <w:rsid w:val="00C232DD"/>
    <w:rsid w:val="00C233D5"/>
    <w:rsid w:val="00C237DD"/>
    <w:rsid w:val="00C23E33"/>
    <w:rsid w:val="00C2496B"/>
    <w:rsid w:val="00C24C9E"/>
    <w:rsid w:val="00C24EFD"/>
    <w:rsid w:val="00C255BB"/>
    <w:rsid w:val="00C255E5"/>
    <w:rsid w:val="00C25A19"/>
    <w:rsid w:val="00C25B35"/>
    <w:rsid w:val="00C25EC5"/>
    <w:rsid w:val="00C26225"/>
    <w:rsid w:val="00C2666E"/>
    <w:rsid w:val="00C267A6"/>
    <w:rsid w:val="00C26897"/>
    <w:rsid w:val="00C271CA"/>
    <w:rsid w:val="00C27224"/>
    <w:rsid w:val="00C2730B"/>
    <w:rsid w:val="00C2785F"/>
    <w:rsid w:val="00C27B9F"/>
    <w:rsid w:val="00C30740"/>
    <w:rsid w:val="00C308D4"/>
    <w:rsid w:val="00C30975"/>
    <w:rsid w:val="00C30A30"/>
    <w:rsid w:val="00C30BCE"/>
    <w:rsid w:val="00C3171C"/>
    <w:rsid w:val="00C3174B"/>
    <w:rsid w:val="00C32581"/>
    <w:rsid w:val="00C3273A"/>
    <w:rsid w:val="00C32CD4"/>
    <w:rsid w:val="00C32D01"/>
    <w:rsid w:val="00C3315E"/>
    <w:rsid w:val="00C33380"/>
    <w:rsid w:val="00C33761"/>
    <w:rsid w:val="00C33973"/>
    <w:rsid w:val="00C33DC1"/>
    <w:rsid w:val="00C33F94"/>
    <w:rsid w:val="00C341CB"/>
    <w:rsid w:val="00C344C4"/>
    <w:rsid w:val="00C3472E"/>
    <w:rsid w:val="00C351C2"/>
    <w:rsid w:val="00C3525A"/>
    <w:rsid w:val="00C35D4E"/>
    <w:rsid w:val="00C35ECD"/>
    <w:rsid w:val="00C361A2"/>
    <w:rsid w:val="00C363F4"/>
    <w:rsid w:val="00C36553"/>
    <w:rsid w:val="00C367BA"/>
    <w:rsid w:val="00C36A32"/>
    <w:rsid w:val="00C36AB9"/>
    <w:rsid w:val="00C374EF"/>
    <w:rsid w:val="00C400FC"/>
    <w:rsid w:val="00C40247"/>
    <w:rsid w:val="00C40435"/>
    <w:rsid w:val="00C404C6"/>
    <w:rsid w:val="00C40C96"/>
    <w:rsid w:val="00C40E70"/>
    <w:rsid w:val="00C40F04"/>
    <w:rsid w:val="00C413CD"/>
    <w:rsid w:val="00C4153D"/>
    <w:rsid w:val="00C42A33"/>
    <w:rsid w:val="00C43064"/>
    <w:rsid w:val="00C430A8"/>
    <w:rsid w:val="00C4322F"/>
    <w:rsid w:val="00C441AB"/>
    <w:rsid w:val="00C441B3"/>
    <w:rsid w:val="00C4483B"/>
    <w:rsid w:val="00C44D74"/>
    <w:rsid w:val="00C44F02"/>
    <w:rsid w:val="00C44FD4"/>
    <w:rsid w:val="00C45464"/>
    <w:rsid w:val="00C456B7"/>
    <w:rsid w:val="00C456EA"/>
    <w:rsid w:val="00C45871"/>
    <w:rsid w:val="00C462A5"/>
    <w:rsid w:val="00C46584"/>
    <w:rsid w:val="00C46765"/>
    <w:rsid w:val="00C46FA9"/>
    <w:rsid w:val="00C47097"/>
    <w:rsid w:val="00C47310"/>
    <w:rsid w:val="00C474B3"/>
    <w:rsid w:val="00C477E1"/>
    <w:rsid w:val="00C47914"/>
    <w:rsid w:val="00C47B0A"/>
    <w:rsid w:val="00C47D82"/>
    <w:rsid w:val="00C506FF"/>
    <w:rsid w:val="00C5195A"/>
    <w:rsid w:val="00C51CB6"/>
    <w:rsid w:val="00C52156"/>
    <w:rsid w:val="00C521E2"/>
    <w:rsid w:val="00C52224"/>
    <w:rsid w:val="00C52260"/>
    <w:rsid w:val="00C5227A"/>
    <w:rsid w:val="00C522F6"/>
    <w:rsid w:val="00C52931"/>
    <w:rsid w:val="00C52B49"/>
    <w:rsid w:val="00C52EC2"/>
    <w:rsid w:val="00C53C4C"/>
    <w:rsid w:val="00C53D47"/>
    <w:rsid w:val="00C541F2"/>
    <w:rsid w:val="00C54625"/>
    <w:rsid w:val="00C5462B"/>
    <w:rsid w:val="00C549FF"/>
    <w:rsid w:val="00C54A34"/>
    <w:rsid w:val="00C54C39"/>
    <w:rsid w:val="00C54F1A"/>
    <w:rsid w:val="00C55035"/>
    <w:rsid w:val="00C5532B"/>
    <w:rsid w:val="00C5541A"/>
    <w:rsid w:val="00C554B9"/>
    <w:rsid w:val="00C55AB7"/>
    <w:rsid w:val="00C55BA4"/>
    <w:rsid w:val="00C55E11"/>
    <w:rsid w:val="00C55F43"/>
    <w:rsid w:val="00C56033"/>
    <w:rsid w:val="00C56068"/>
    <w:rsid w:val="00C564ED"/>
    <w:rsid w:val="00C56568"/>
    <w:rsid w:val="00C5664B"/>
    <w:rsid w:val="00C56725"/>
    <w:rsid w:val="00C56897"/>
    <w:rsid w:val="00C56E74"/>
    <w:rsid w:val="00C57332"/>
    <w:rsid w:val="00C573C0"/>
    <w:rsid w:val="00C575CA"/>
    <w:rsid w:val="00C5773C"/>
    <w:rsid w:val="00C57754"/>
    <w:rsid w:val="00C57B21"/>
    <w:rsid w:val="00C602BC"/>
    <w:rsid w:val="00C60A58"/>
    <w:rsid w:val="00C60B27"/>
    <w:rsid w:val="00C60B29"/>
    <w:rsid w:val="00C60F0D"/>
    <w:rsid w:val="00C61085"/>
    <w:rsid w:val="00C612C8"/>
    <w:rsid w:val="00C61D1F"/>
    <w:rsid w:val="00C62C63"/>
    <w:rsid w:val="00C62CA3"/>
    <w:rsid w:val="00C636BA"/>
    <w:rsid w:val="00C63B10"/>
    <w:rsid w:val="00C63BA6"/>
    <w:rsid w:val="00C64593"/>
    <w:rsid w:val="00C64E19"/>
    <w:rsid w:val="00C652DB"/>
    <w:rsid w:val="00C65BA4"/>
    <w:rsid w:val="00C65E0D"/>
    <w:rsid w:val="00C663FE"/>
    <w:rsid w:val="00C666EF"/>
    <w:rsid w:val="00C66F24"/>
    <w:rsid w:val="00C671A2"/>
    <w:rsid w:val="00C677C4"/>
    <w:rsid w:val="00C67B63"/>
    <w:rsid w:val="00C67B79"/>
    <w:rsid w:val="00C67D08"/>
    <w:rsid w:val="00C67D58"/>
    <w:rsid w:val="00C702F1"/>
    <w:rsid w:val="00C704B3"/>
    <w:rsid w:val="00C70D68"/>
    <w:rsid w:val="00C70DD0"/>
    <w:rsid w:val="00C70EB4"/>
    <w:rsid w:val="00C7114B"/>
    <w:rsid w:val="00C71198"/>
    <w:rsid w:val="00C7157B"/>
    <w:rsid w:val="00C7193D"/>
    <w:rsid w:val="00C71E2C"/>
    <w:rsid w:val="00C72A44"/>
    <w:rsid w:val="00C72BF9"/>
    <w:rsid w:val="00C72E6C"/>
    <w:rsid w:val="00C73442"/>
    <w:rsid w:val="00C73449"/>
    <w:rsid w:val="00C73DB0"/>
    <w:rsid w:val="00C73DED"/>
    <w:rsid w:val="00C740F9"/>
    <w:rsid w:val="00C7425A"/>
    <w:rsid w:val="00C74404"/>
    <w:rsid w:val="00C74E0D"/>
    <w:rsid w:val="00C7500A"/>
    <w:rsid w:val="00C75351"/>
    <w:rsid w:val="00C7581A"/>
    <w:rsid w:val="00C7586C"/>
    <w:rsid w:val="00C75C4A"/>
    <w:rsid w:val="00C75CC8"/>
    <w:rsid w:val="00C75D17"/>
    <w:rsid w:val="00C75F3A"/>
    <w:rsid w:val="00C7653B"/>
    <w:rsid w:val="00C769E4"/>
    <w:rsid w:val="00C76DEB"/>
    <w:rsid w:val="00C76FE9"/>
    <w:rsid w:val="00C77135"/>
    <w:rsid w:val="00C77164"/>
    <w:rsid w:val="00C77229"/>
    <w:rsid w:val="00C7772F"/>
    <w:rsid w:val="00C77CC5"/>
    <w:rsid w:val="00C802F5"/>
    <w:rsid w:val="00C805F4"/>
    <w:rsid w:val="00C80F29"/>
    <w:rsid w:val="00C80FAA"/>
    <w:rsid w:val="00C81803"/>
    <w:rsid w:val="00C8180A"/>
    <w:rsid w:val="00C81945"/>
    <w:rsid w:val="00C81D33"/>
    <w:rsid w:val="00C8205C"/>
    <w:rsid w:val="00C827A5"/>
    <w:rsid w:val="00C82877"/>
    <w:rsid w:val="00C82907"/>
    <w:rsid w:val="00C82D86"/>
    <w:rsid w:val="00C8329F"/>
    <w:rsid w:val="00C83594"/>
    <w:rsid w:val="00C837ED"/>
    <w:rsid w:val="00C83A15"/>
    <w:rsid w:val="00C83A8F"/>
    <w:rsid w:val="00C83A98"/>
    <w:rsid w:val="00C83ACC"/>
    <w:rsid w:val="00C83ED4"/>
    <w:rsid w:val="00C8463E"/>
    <w:rsid w:val="00C846B7"/>
    <w:rsid w:val="00C846ED"/>
    <w:rsid w:val="00C84C37"/>
    <w:rsid w:val="00C84D10"/>
    <w:rsid w:val="00C85F80"/>
    <w:rsid w:val="00C86205"/>
    <w:rsid w:val="00C86257"/>
    <w:rsid w:val="00C86289"/>
    <w:rsid w:val="00C86308"/>
    <w:rsid w:val="00C86B65"/>
    <w:rsid w:val="00C86D8F"/>
    <w:rsid w:val="00C86EEE"/>
    <w:rsid w:val="00C871AC"/>
    <w:rsid w:val="00C87C26"/>
    <w:rsid w:val="00C87F7D"/>
    <w:rsid w:val="00C90836"/>
    <w:rsid w:val="00C90D07"/>
    <w:rsid w:val="00C9116F"/>
    <w:rsid w:val="00C911E8"/>
    <w:rsid w:val="00C91372"/>
    <w:rsid w:val="00C918C8"/>
    <w:rsid w:val="00C91AC1"/>
    <w:rsid w:val="00C9213F"/>
    <w:rsid w:val="00C9216F"/>
    <w:rsid w:val="00C92816"/>
    <w:rsid w:val="00C929C7"/>
    <w:rsid w:val="00C92D95"/>
    <w:rsid w:val="00C933A4"/>
    <w:rsid w:val="00C9351B"/>
    <w:rsid w:val="00C93637"/>
    <w:rsid w:val="00C936E8"/>
    <w:rsid w:val="00C93939"/>
    <w:rsid w:val="00C93C2C"/>
    <w:rsid w:val="00C94106"/>
    <w:rsid w:val="00C948C8"/>
    <w:rsid w:val="00C94933"/>
    <w:rsid w:val="00C94A0C"/>
    <w:rsid w:val="00C94E89"/>
    <w:rsid w:val="00C94F70"/>
    <w:rsid w:val="00C95652"/>
    <w:rsid w:val="00C957B8"/>
    <w:rsid w:val="00C9593D"/>
    <w:rsid w:val="00C9619F"/>
    <w:rsid w:val="00C96A54"/>
    <w:rsid w:val="00C97216"/>
    <w:rsid w:val="00C97533"/>
    <w:rsid w:val="00C9774C"/>
    <w:rsid w:val="00CA0073"/>
    <w:rsid w:val="00CA0676"/>
    <w:rsid w:val="00CA0966"/>
    <w:rsid w:val="00CA0EE7"/>
    <w:rsid w:val="00CA0FBB"/>
    <w:rsid w:val="00CA1051"/>
    <w:rsid w:val="00CA1595"/>
    <w:rsid w:val="00CA22CA"/>
    <w:rsid w:val="00CA2FFB"/>
    <w:rsid w:val="00CA30D3"/>
    <w:rsid w:val="00CA329D"/>
    <w:rsid w:val="00CA3821"/>
    <w:rsid w:val="00CA39BE"/>
    <w:rsid w:val="00CA3C0C"/>
    <w:rsid w:val="00CA41EC"/>
    <w:rsid w:val="00CA4662"/>
    <w:rsid w:val="00CA4691"/>
    <w:rsid w:val="00CA495F"/>
    <w:rsid w:val="00CA4FC1"/>
    <w:rsid w:val="00CA54CF"/>
    <w:rsid w:val="00CA5693"/>
    <w:rsid w:val="00CA6134"/>
    <w:rsid w:val="00CA62AD"/>
    <w:rsid w:val="00CA6532"/>
    <w:rsid w:val="00CA70B4"/>
    <w:rsid w:val="00CA7846"/>
    <w:rsid w:val="00CA7FFD"/>
    <w:rsid w:val="00CB1333"/>
    <w:rsid w:val="00CB160E"/>
    <w:rsid w:val="00CB29AB"/>
    <w:rsid w:val="00CB2B71"/>
    <w:rsid w:val="00CB2D1E"/>
    <w:rsid w:val="00CB2E30"/>
    <w:rsid w:val="00CB306F"/>
    <w:rsid w:val="00CB310D"/>
    <w:rsid w:val="00CB32DB"/>
    <w:rsid w:val="00CB38A7"/>
    <w:rsid w:val="00CB3933"/>
    <w:rsid w:val="00CB3BF8"/>
    <w:rsid w:val="00CB43E9"/>
    <w:rsid w:val="00CB4413"/>
    <w:rsid w:val="00CB4820"/>
    <w:rsid w:val="00CB5602"/>
    <w:rsid w:val="00CB562B"/>
    <w:rsid w:val="00CB5B5E"/>
    <w:rsid w:val="00CB5C42"/>
    <w:rsid w:val="00CB666B"/>
    <w:rsid w:val="00CB6B2B"/>
    <w:rsid w:val="00CB7057"/>
    <w:rsid w:val="00CB7B1F"/>
    <w:rsid w:val="00CB7D2E"/>
    <w:rsid w:val="00CB7D46"/>
    <w:rsid w:val="00CB7F0C"/>
    <w:rsid w:val="00CC07B4"/>
    <w:rsid w:val="00CC0EA3"/>
    <w:rsid w:val="00CC140B"/>
    <w:rsid w:val="00CC1B00"/>
    <w:rsid w:val="00CC26FE"/>
    <w:rsid w:val="00CC2A10"/>
    <w:rsid w:val="00CC2BAA"/>
    <w:rsid w:val="00CC369C"/>
    <w:rsid w:val="00CC3B5B"/>
    <w:rsid w:val="00CC3DF1"/>
    <w:rsid w:val="00CC522D"/>
    <w:rsid w:val="00CC52D2"/>
    <w:rsid w:val="00CC52F1"/>
    <w:rsid w:val="00CC55F4"/>
    <w:rsid w:val="00CC56C1"/>
    <w:rsid w:val="00CC57BE"/>
    <w:rsid w:val="00CC5826"/>
    <w:rsid w:val="00CC5A46"/>
    <w:rsid w:val="00CC630A"/>
    <w:rsid w:val="00CC6414"/>
    <w:rsid w:val="00CC695A"/>
    <w:rsid w:val="00CC6C55"/>
    <w:rsid w:val="00CC6C6E"/>
    <w:rsid w:val="00CC6CD9"/>
    <w:rsid w:val="00CC6EC3"/>
    <w:rsid w:val="00CC6F17"/>
    <w:rsid w:val="00CC7A2A"/>
    <w:rsid w:val="00CC7CF0"/>
    <w:rsid w:val="00CC7EBE"/>
    <w:rsid w:val="00CC7F0A"/>
    <w:rsid w:val="00CD0737"/>
    <w:rsid w:val="00CD0970"/>
    <w:rsid w:val="00CD0CCC"/>
    <w:rsid w:val="00CD109C"/>
    <w:rsid w:val="00CD10BA"/>
    <w:rsid w:val="00CD1357"/>
    <w:rsid w:val="00CD16A2"/>
    <w:rsid w:val="00CD170C"/>
    <w:rsid w:val="00CD2581"/>
    <w:rsid w:val="00CD2F76"/>
    <w:rsid w:val="00CD33AE"/>
    <w:rsid w:val="00CD3CA8"/>
    <w:rsid w:val="00CD3CB8"/>
    <w:rsid w:val="00CD3DE6"/>
    <w:rsid w:val="00CD3E33"/>
    <w:rsid w:val="00CD4E0E"/>
    <w:rsid w:val="00CD4EEA"/>
    <w:rsid w:val="00CD5176"/>
    <w:rsid w:val="00CD5226"/>
    <w:rsid w:val="00CD5918"/>
    <w:rsid w:val="00CD5A7E"/>
    <w:rsid w:val="00CD6ABF"/>
    <w:rsid w:val="00CD6BF5"/>
    <w:rsid w:val="00CD6C86"/>
    <w:rsid w:val="00CD71B5"/>
    <w:rsid w:val="00CD7684"/>
    <w:rsid w:val="00CD7970"/>
    <w:rsid w:val="00CE03E3"/>
    <w:rsid w:val="00CE0675"/>
    <w:rsid w:val="00CE0F8E"/>
    <w:rsid w:val="00CE1A07"/>
    <w:rsid w:val="00CE1ABB"/>
    <w:rsid w:val="00CE1E2A"/>
    <w:rsid w:val="00CE2070"/>
    <w:rsid w:val="00CE2278"/>
    <w:rsid w:val="00CE2619"/>
    <w:rsid w:val="00CE30D1"/>
    <w:rsid w:val="00CE3241"/>
    <w:rsid w:val="00CE3357"/>
    <w:rsid w:val="00CE3620"/>
    <w:rsid w:val="00CE3C83"/>
    <w:rsid w:val="00CE3EFE"/>
    <w:rsid w:val="00CE40A5"/>
    <w:rsid w:val="00CE45D1"/>
    <w:rsid w:val="00CE4699"/>
    <w:rsid w:val="00CE47DC"/>
    <w:rsid w:val="00CE4B8C"/>
    <w:rsid w:val="00CE4C41"/>
    <w:rsid w:val="00CE4CF7"/>
    <w:rsid w:val="00CE5036"/>
    <w:rsid w:val="00CE5050"/>
    <w:rsid w:val="00CE5459"/>
    <w:rsid w:val="00CE571C"/>
    <w:rsid w:val="00CE5CA0"/>
    <w:rsid w:val="00CE606C"/>
    <w:rsid w:val="00CE60C2"/>
    <w:rsid w:val="00CE64AC"/>
    <w:rsid w:val="00CE69DB"/>
    <w:rsid w:val="00CE71DA"/>
    <w:rsid w:val="00CE71F5"/>
    <w:rsid w:val="00CE7A95"/>
    <w:rsid w:val="00CF003C"/>
    <w:rsid w:val="00CF05C4"/>
    <w:rsid w:val="00CF064C"/>
    <w:rsid w:val="00CF073A"/>
    <w:rsid w:val="00CF07AD"/>
    <w:rsid w:val="00CF0C89"/>
    <w:rsid w:val="00CF0D3F"/>
    <w:rsid w:val="00CF0DE7"/>
    <w:rsid w:val="00CF0E2B"/>
    <w:rsid w:val="00CF1217"/>
    <w:rsid w:val="00CF1444"/>
    <w:rsid w:val="00CF18AF"/>
    <w:rsid w:val="00CF1AB2"/>
    <w:rsid w:val="00CF1CB6"/>
    <w:rsid w:val="00CF2085"/>
    <w:rsid w:val="00CF20D2"/>
    <w:rsid w:val="00CF2892"/>
    <w:rsid w:val="00CF2981"/>
    <w:rsid w:val="00CF2A22"/>
    <w:rsid w:val="00CF30FF"/>
    <w:rsid w:val="00CF334F"/>
    <w:rsid w:val="00CF3379"/>
    <w:rsid w:val="00CF35C3"/>
    <w:rsid w:val="00CF374A"/>
    <w:rsid w:val="00CF388D"/>
    <w:rsid w:val="00CF3913"/>
    <w:rsid w:val="00CF3BB0"/>
    <w:rsid w:val="00CF3CFA"/>
    <w:rsid w:val="00CF3E46"/>
    <w:rsid w:val="00CF4426"/>
    <w:rsid w:val="00CF446D"/>
    <w:rsid w:val="00CF44D3"/>
    <w:rsid w:val="00CF45F8"/>
    <w:rsid w:val="00CF46F2"/>
    <w:rsid w:val="00CF4B9E"/>
    <w:rsid w:val="00CF4C2D"/>
    <w:rsid w:val="00CF4D3C"/>
    <w:rsid w:val="00CF4FE4"/>
    <w:rsid w:val="00CF50A8"/>
    <w:rsid w:val="00CF589F"/>
    <w:rsid w:val="00CF5C65"/>
    <w:rsid w:val="00CF5DE5"/>
    <w:rsid w:val="00CF5FAA"/>
    <w:rsid w:val="00CF632D"/>
    <w:rsid w:val="00CF683C"/>
    <w:rsid w:val="00CF6EC2"/>
    <w:rsid w:val="00CF7CE8"/>
    <w:rsid w:val="00D001CB"/>
    <w:rsid w:val="00D003FD"/>
    <w:rsid w:val="00D01299"/>
    <w:rsid w:val="00D01388"/>
    <w:rsid w:val="00D01A13"/>
    <w:rsid w:val="00D01A21"/>
    <w:rsid w:val="00D01E60"/>
    <w:rsid w:val="00D01F59"/>
    <w:rsid w:val="00D0243F"/>
    <w:rsid w:val="00D024DE"/>
    <w:rsid w:val="00D02F42"/>
    <w:rsid w:val="00D03A3E"/>
    <w:rsid w:val="00D0420B"/>
    <w:rsid w:val="00D04275"/>
    <w:rsid w:val="00D048B7"/>
    <w:rsid w:val="00D04DF4"/>
    <w:rsid w:val="00D0515A"/>
    <w:rsid w:val="00D052B8"/>
    <w:rsid w:val="00D054A1"/>
    <w:rsid w:val="00D05584"/>
    <w:rsid w:val="00D05B6F"/>
    <w:rsid w:val="00D05B70"/>
    <w:rsid w:val="00D05DAF"/>
    <w:rsid w:val="00D05EFD"/>
    <w:rsid w:val="00D05FBF"/>
    <w:rsid w:val="00D06108"/>
    <w:rsid w:val="00D061CF"/>
    <w:rsid w:val="00D069BF"/>
    <w:rsid w:val="00D06C5E"/>
    <w:rsid w:val="00D06E4B"/>
    <w:rsid w:val="00D078AD"/>
    <w:rsid w:val="00D10E26"/>
    <w:rsid w:val="00D1134D"/>
    <w:rsid w:val="00D11916"/>
    <w:rsid w:val="00D11CF9"/>
    <w:rsid w:val="00D123FE"/>
    <w:rsid w:val="00D1248C"/>
    <w:rsid w:val="00D1337F"/>
    <w:rsid w:val="00D13875"/>
    <w:rsid w:val="00D13E72"/>
    <w:rsid w:val="00D13E8C"/>
    <w:rsid w:val="00D140FD"/>
    <w:rsid w:val="00D1424D"/>
    <w:rsid w:val="00D14738"/>
    <w:rsid w:val="00D14D6A"/>
    <w:rsid w:val="00D1530F"/>
    <w:rsid w:val="00D1532B"/>
    <w:rsid w:val="00D15342"/>
    <w:rsid w:val="00D154B2"/>
    <w:rsid w:val="00D157C0"/>
    <w:rsid w:val="00D15936"/>
    <w:rsid w:val="00D15D43"/>
    <w:rsid w:val="00D162CB"/>
    <w:rsid w:val="00D162E3"/>
    <w:rsid w:val="00D16497"/>
    <w:rsid w:val="00D1651F"/>
    <w:rsid w:val="00D1656A"/>
    <w:rsid w:val="00D16912"/>
    <w:rsid w:val="00D1694F"/>
    <w:rsid w:val="00D16C54"/>
    <w:rsid w:val="00D16D7A"/>
    <w:rsid w:val="00D16ECA"/>
    <w:rsid w:val="00D1702A"/>
    <w:rsid w:val="00D17820"/>
    <w:rsid w:val="00D17C08"/>
    <w:rsid w:val="00D204E6"/>
    <w:rsid w:val="00D2078A"/>
    <w:rsid w:val="00D2090A"/>
    <w:rsid w:val="00D20B35"/>
    <w:rsid w:val="00D20C69"/>
    <w:rsid w:val="00D20D6B"/>
    <w:rsid w:val="00D215EC"/>
    <w:rsid w:val="00D21B0F"/>
    <w:rsid w:val="00D22079"/>
    <w:rsid w:val="00D2233D"/>
    <w:rsid w:val="00D224FB"/>
    <w:rsid w:val="00D22513"/>
    <w:rsid w:val="00D228E7"/>
    <w:rsid w:val="00D234CF"/>
    <w:rsid w:val="00D2383C"/>
    <w:rsid w:val="00D23BCD"/>
    <w:rsid w:val="00D24133"/>
    <w:rsid w:val="00D245E2"/>
    <w:rsid w:val="00D24B12"/>
    <w:rsid w:val="00D24B43"/>
    <w:rsid w:val="00D24D94"/>
    <w:rsid w:val="00D25105"/>
    <w:rsid w:val="00D25A61"/>
    <w:rsid w:val="00D26196"/>
    <w:rsid w:val="00D269F5"/>
    <w:rsid w:val="00D26ACB"/>
    <w:rsid w:val="00D26D01"/>
    <w:rsid w:val="00D275B5"/>
    <w:rsid w:val="00D27876"/>
    <w:rsid w:val="00D27C7F"/>
    <w:rsid w:val="00D27D0C"/>
    <w:rsid w:val="00D3037C"/>
    <w:rsid w:val="00D30875"/>
    <w:rsid w:val="00D30CED"/>
    <w:rsid w:val="00D31100"/>
    <w:rsid w:val="00D31116"/>
    <w:rsid w:val="00D31136"/>
    <w:rsid w:val="00D313F2"/>
    <w:rsid w:val="00D3239D"/>
    <w:rsid w:val="00D323D7"/>
    <w:rsid w:val="00D32BE7"/>
    <w:rsid w:val="00D32E36"/>
    <w:rsid w:val="00D32ECA"/>
    <w:rsid w:val="00D333B5"/>
    <w:rsid w:val="00D3346B"/>
    <w:rsid w:val="00D33576"/>
    <w:rsid w:val="00D3381E"/>
    <w:rsid w:val="00D33865"/>
    <w:rsid w:val="00D33D78"/>
    <w:rsid w:val="00D33E74"/>
    <w:rsid w:val="00D3477F"/>
    <w:rsid w:val="00D34A1F"/>
    <w:rsid w:val="00D34C4B"/>
    <w:rsid w:val="00D34CF5"/>
    <w:rsid w:val="00D350F6"/>
    <w:rsid w:val="00D3553E"/>
    <w:rsid w:val="00D357E1"/>
    <w:rsid w:val="00D35D1E"/>
    <w:rsid w:val="00D35D23"/>
    <w:rsid w:val="00D35FAD"/>
    <w:rsid w:val="00D36AE1"/>
    <w:rsid w:val="00D36D4E"/>
    <w:rsid w:val="00D36E28"/>
    <w:rsid w:val="00D3786B"/>
    <w:rsid w:val="00D37ADD"/>
    <w:rsid w:val="00D37AFC"/>
    <w:rsid w:val="00D37FC9"/>
    <w:rsid w:val="00D409E7"/>
    <w:rsid w:val="00D40B6C"/>
    <w:rsid w:val="00D40C99"/>
    <w:rsid w:val="00D40EA5"/>
    <w:rsid w:val="00D40F7E"/>
    <w:rsid w:val="00D40F90"/>
    <w:rsid w:val="00D412DF"/>
    <w:rsid w:val="00D415BA"/>
    <w:rsid w:val="00D41710"/>
    <w:rsid w:val="00D4173C"/>
    <w:rsid w:val="00D41922"/>
    <w:rsid w:val="00D41DA7"/>
    <w:rsid w:val="00D41FA8"/>
    <w:rsid w:val="00D421AF"/>
    <w:rsid w:val="00D424A5"/>
    <w:rsid w:val="00D42509"/>
    <w:rsid w:val="00D428D7"/>
    <w:rsid w:val="00D42A72"/>
    <w:rsid w:val="00D430C0"/>
    <w:rsid w:val="00D432F6"/>
    <w:rsid w:val="00D43451"/>
    <w:rsid w:val="00D4362C"/>
    <w:rsid w:val="00D439A8"/>
    <w:rsid w:val="00D44062"/>
    <w:rsid w:val="00D440B2"/>
    <w:rsid w:val="00D444DB"/>
    <w:rsid w:val="00D44801"/>
    <w:rsid w:val="00D44E57"/>
    <w:rsid w:val="00D4531F"/>
    <w:rsid w:val="00D4587A"/>
    <w:rsid w:val="00D45895"/>
    <w:rsid w:val="00D4665B"/>
    <w:rsid w:val="00D46CE0"/>
    <w:rsid w:val="00D4712E"/>
    <w:rsid w:val="00D47157"/>
    <w:rsid w:val="00D47257"/>
    <w:rsid w:val="00D47537"/>
    <w:rsid w:val="00D476F2"/>
    <w:rsid w:val="00D47B64"/>
    <w:rsid w:val="00D506D7"/>
    <w:rsid w:val="00D50966"/>
    <w:rsid w:val="00D50DF5"/>
    <w:rsid w:val="00D51454"/>
    <w:rsid w:val="00D5163F"/>
    <w:rsid w:val="00D51715"/>
    <w:rsid w:val="00D51788"/>
    <w:rsid w:val="00D517E5"/>
    <w:rsid w:val="00D51869"/>
    <w:rsid w:val="00D51E09"/>
    <w:rsid w:val="00D523DE"/>
    <w:rsid w:val="00D53A12"/>
    <w:rsid w:val="00D53FFC"/>
    <w:rsid w:val="00D54038"/>
    <w:rsid w:val="00D54FE0"/>
    <w:rsid w:val="00D550B3"/>
    <w:rsid w:val="00D55315"/>
    <w:rsid w:val="00D553F5"/>
    <w:rsid w:val="00D555A2"/>
    <w:rsid w:val="00D55F12"/>
    <w:rsid w:val="00D560FD"/>
    <w:rsid w:val="00D5652E"/>
    <w:rsid w:val="00D56699"/>
    <w:rsid w:val="00D570C5"/>
    <w:rsid w:val="00D5764B"/>
    <w:rsid w:val="00D57DEF"/>
    <w:rsid w:val="00D603B2"/>
    <w:rsid w:val="00D60663"/>
    <w:rsid w:val="00D607F4"/>
    <w:rsid w:val="00D60C35"/>
    <w:rsid w:val="00D610AA"/>
    <w:rsid w:val="00D6111A"/>
    <w:rsid w:val="00D6148A"/>
    <w:rsid w:val="00D61D10"/>
    <w:rsid w:val="00D61D68"/>
    <w:rsid w:val="00D61EFE"/>
    <w:rsid w:val="00D61F46"/>
    <w:rsid w:val="00D61FFA"/>
    <w:rsid w:val="00D62390"/>
    <w:rsid w:val="00D62589"/>
    <w:rsid w:val="00D627A3"/>
    <w:rsid w:val="00D62AF9"/>
    <w:rsid w:val="00D62BB1"/>
    <w:rsid w:val="00D62C74"/>
    <w:rsid w:val="00D62E13"/>
    <w:rsid w:val="00D6333C"/>
    <w:rsid w:val="00D6351D"/>
    <w:rsid w:val="00D6363C"/>
    <w:rsid w:val="00D636D7"/>
    <w:rsid w:val="00D637CB"/>
    <w:rsid w:val="00D63BFE"/>
    <w:rsid w:val="00D63F26"/>
    <w:rsid w:val="00D63F3B"/>
    <w:rsid w:val="00D6413B"/>
    <w:rsid w:val="00D644D3"/>
    <w:rsid w:val="00D65037"/>
    <w:rsid w:val="00D65429"/>
    <w:rsid w:val="00D66666"/>
    <w:rsid w:val="00D669C2"/>
    <w:rsid w:val="00D66CD4"/>
    <w:rsid w:val="00D67517"/>
    <w:rsid w:val="00D7043B"/>
    <w:rsid w:val="00D70755"/>
    <w:rsid w:val="00D70867"/>
    <w:rsid w:val="00D71302"/>
    <w:rsid w:val="00D718CD"/>
    <w:rsid w:val="00D71C4B"/>
    <w:rsid w:val="00D71D58"/>
    <w:rsid w:val="00D72280"/>
    <w:rsid w:val="00D7276E"/>
    <w:rsid w:val="00D72BC2"/>
    <w:rsid w:val="00D72F61"/>
    <w:rsid w:val="00D73345"/>
    <w:rsid w:val="00D7369C"/>
    <w:rsid w:val="00D745A5"/>
    <w:rsid w:val="00D7488F"/>
    <w:rsid w:val="00D74987"/>
    <w:rsid w:val="00D74D10"/>
    <w:rsid w:val="00D74E24"/>
    <w:rsid w:val="00D75134"/>
    <w:rsid w:val="00D7517E"/>
    <w:rsid w:val="00D751D6"/>
    <w:rsid w:val="00D75440"/>
    <w:rsid w:val="00D75828"/>
    <w:rsid w:val="00D759E7"/>
    <w:rsid w:val="00D7603F"/>
    <w:rsid w:val="00D760E7"/>
    <w:rsid w:val="00D76129"/>
    <w:rsid w:val="00D76182"/>
    <w:rsid w:val="00D76378"/>
    <w:rsid w:val="00D766AA"/>
    <w:rsid w:val="00D768A6"/>
    <w:rsid w:val="00D76B13"/>
    <w:rsid w:val="00D76CB8"/>
    <w:rsid w:val="00D775B3"/>
    <w:rsid w:val="00D775DA"/>
    <w:rsid w:val="00D776A1"/>
    <w:rsid w:val="00D77AF9"/>
    <w:rsid w:val="00D80F67"/>
    <w:rsid w:val="00D810B8"/>
    <w:rsid w:val="00D81539"/>
    <w:rsid w:val="00D8153E"/>
    <w:rsid w:val="00D81782"/>
    <w:rsid w:val="00D8181F"/>
    <w:rsid w:val="00D81FE1"/>
    <w:rsid w:val="00D8201C"/>
    <w:rsid w:val="00D8213D"/>
    <w:rsid w:val="00D82337"/>
    <w:rsid w:val="00D826AC"/>
    <w:rsid w:val="00D8283B"/>
    <w:rsid w:val="00D82C0F"/>
    <w:rsid w:val="00D82CF6"/>
    <w:rsid w:val="00D82EA9"/>
    <w:rsid w:val="00D82EB1"/>
    <w:rsid w:val="00D836CC"/>
    <w:rsid w:val="00D83E95"/>
    <w:rsid w:val="00D84877"/>
    <w:rsid w:val="00D84C43"/>
    <w:rsid w:val="00D84D04"/>
    <w:rsid w:val="00D84D2C"/>
    <w:rsid w:val="00D85360"/>
    <w:rsid w:val="00D865C1"/>
    <w:rsid w:val="00D86751"/>
    <w:rsid w:val="00D86B71"/>
    <w:rsid w:val="00D86DD0"/>
    <w:rsid w:val="00D87564"/>
    <w:rsid w:val="00D87CFB"/>
    <w:rsid w:val="00D87FE9"/>
    <w:rsid w:val="00D9006D"/>
    <w:rsid w:val="00D903EC"/>
    <w:rsid w:val="00D904FC"/>
    <w:rsid w:val="00D90B9E"/>
    <w:rsid w:val="00D90D51"/>
    <w:rsid w:val="00D90EAE"/>
    <w:rsid w:val="00D91158"/>
    <w:rsid w:val="00D91449"/>
    <w:rsid w:val="00D91868"/>
    <w:rsid w:val="00D91B4F"/>
    <w:rsid w:val="00D91CDA"/>
    <w:rsid w:val="00D92035"/>
    <w:rsid w:val="00D9248A"/>
    <w:rsid w:val="00D92AD3"/>
    <w:rsid w:val="00D938B0"/>
    <w:rsid w:val="00D93C7A"/>
    <w:rsid w:val="00D93D15"/>
    <w:rsid w:val="00D93F60"/>
    <w:rsid w:val="00D93FA3"/>
    <w:rsid w:val="00D952D4"/>
    <w:rsid w:val="00D959AF"/>
    <w:rsid w:val="00D960F9"/>
    <w:rsid w:val="00D9628F"/>
    <w:rsid w:val="00D9633C"/>
    <w:rsid w:val="00D9648D"/>
    <w:rsid w:val="00D96BBE"/>
    <w:rsid w:val="00D96D76"/>
    <w:rsid w:val="00D96DE1"/>
    <w:rsid w:val="00D97113"/>
    <w:rsid w:val="00D97562"/>
    <w:rsid w:val="00DA0430"/>
    <w:rsid w:val="00DA043F"/>
    <w:rsid w:val="00DA0575"/>
    <w:rsid w:val="00DA0592"/>
    <w:rsid w:val="00DA0893"/>
    <w:rsid w:val="00DA0A46"/>
    <w:rsid w:val="00DA0C5F"/>
    <w:rsid w:val="00DA1776"/>
    <w:rsid w:val="00DA1942"/>
    <w:rsid w:val="00DA1AEA"/>
    <w:rsid w:val="00DA1B0A"/>
    <w:rsid w:val="00DA1D2C"/>
    <w:rsid w:val="00DA1EFA"/>
    <w:rsid w:val="00DA2275"/>
    <w:rsid w:val="00DA26BE"/>
    <w:rsid w:val="00DA2870"/>
    <w:rsid w:val="00DA2C57"/>
    <w:rsid w:val="00DA2C71"/>
    <w:rsid w:val="00DA347C"/>
    <w:rsid w:val="00DA3709"/>
    <w:rsid w:val="00DA3B07"/>
    <w:rsid w:val="00DA3C7A"/>
    <w:rsid w:val="00DA46F9"/>
    <w:rsid w:val="00DA4798"/>
    <w:rsid w:val="00DA517D"/>
    <w:rsid w:val="00DA5573"/>
    <w:rsid w:val="00DA5717"/>
    <w:rsid w:val="00DA69EC"/>
    <w:rsid w:val="00DA6AC0"/>
    <w:rsid w:val="00DA6B03"/>
    <w:rsid w:val="00DA6BDE"/>
    <w:rsid w:val="00DA704D"/>
    <w:rsid w:val="00DA717D"/>
    <w:rsid w:val="00DA72E4"/>
    <w:rsid w:val="00DA75CE"/>
    <w:rsid w:val="00DA7729"/>
    <w:rsid w:val="00DA7AB8"/>
    <w:rsid w:val="00DA7B94"/>
    <w:rsid w:val="00DA7FF6"/>
    <w:rsid w:val="00DB010B"/>
    <w:rsid w:val="00DB0183"/>
    <w:rsid w:val="00DB071F"/>
    <w:rsid w:val="00DB0C39"/>
    <w:rsid w:val="00DB0E25"/>
    <w:rsid w:val="00DB0F0D"/>
    <w:rsid w:val="00DB18EA"/>
    <w:rsid w:val="00DB1F96"/>
    <w:rsid w:val="00DB2378"/>
    <w:rsid w:val="00DB23E4"/>
    <w:rsid w:val="00DB26D1"/>
    <w:rsid w:val="00DB283F"/>
    <w:rsid w:val="00DB2A64"/>
    <w:rsid w:val="00DB37CF"/>
    <w:rsid w:val="00DB3FE2"/>
    <w:rsid w:val="00DB41BD"/>
    <w:rsid w:val="00DB4361"/>
    <w:rsid w:val="00DB466A"/>
    <w:rsid w:val="00DB495E"/>
    <w:rsid w:val="00DB4CBE"/>
    <w:rsid w:val="00DB4D55"/>
    <w:rsid w:val="00DB4D7A"/>
    <w:rsid w:val="00DB61D6"/>
    <w:rsid w:val="00DB631F"/>
    <w:rsid w:val="00DB6DB6"/>
    <w:rsid w:val="00DB7293"/>
    <w:rsid w:val="00DB7544"/>
    <w:rsid w:val="00DB79C9"/>
    <w:rsid w:val="00DC0498"/>
    <w:rsid w:val="00DC08B2"/>
    <w:rsid w:val="00DC0F77"/>
    <w:rsid w:val="00DC102E"/>
    <w:rsid w:val="00DC10EA"/>
    <w:rsid w:val="00DC1618"/>
    <w:rsid w:val="00DC17CC"/>
    <w:rsid w:val="00DC1FA9"/>
    <w:rsid w:val="00DC21A2"/>
    <w:rsid w:val="00DC223C"/>
    <w:rsid w:val="00DC2418"/>
    <w:rsid w:val="00DC2704"/>
    <w:rsid w:val="00DC2F7B"/>
    <w:rsid w:val="00DC3686"/>
    <w:rsid w:val="00DC3A38"/>
    <w:rsid w:val="00DC3A55"/>
    <w:rsid w:val="00DC3C83"/>
    <w:rsid w:val="00DC3CB8"/>
    <w:rsid w:val="00DC3F20"/>
    <w:rsid w:val="00DC4B08"/>
    <w:rsid w:val="00DC50A3"/>
    <w:rsid w:val="00DC528B"/>
    <w:rsid w:val="00DC5622"/>
    <w:rsid w:val="00DC5BB6"/>
    <w:rsid w:val="00DC5BFD"/>
    <w:rsid w:val="00DC5FB0"/>
    <w:rsid w:val="00DC5FE7"/>
    <w:rsid w:val="00DC61F7"/>
    <w:rsid w:val="00DC68CE"/>
    <w:rsid w:val="00DC6A3D"/>
    <w:rsid w:val="00DC6CC7"/>
    <w:rsid w:val="00DC6DB2"/>
    <w:rsid w:val="00DC6E88"/>
    <w:rsid w:val="00DC731E"/>
    <w:rsid w:val="00DC7BF1"/>
    <w:rsid w:val="00DD0788"/>
    <w:rsid w:val="00DD0F9A"/>
    <w:rsid w:val="00DD11FC"/>
    <w:rsid w:val="00DD1773"/>
    <w:rsid w:val="00DD179E"/>
    <w:rsid w:val="00DD179F"/>
    <w:rsid w:val="00DD18E0"/>
    <w:rsid w:val="00DD231F"/>
    <w:rsid w:val="00DD25C9"/>
    <w:rsid w:val="00DD2904"/>
    <w:rsid w:val="00DD2942"/>
    <w:rsid w:val="00DD2ABF"/>
    <w:rsid w:val="00DD2B93"/>
    <w:rsid w:val="00DD3268"/>
    <w:rsid w:val="00DD3A70"/>
    <w:rsid w:val="00DD4535"/>
    <w:rsid w:val="00DD4DF3"/>
    <w:rsid w:val="00DD4EB0"/>
    <w:rsid w:val="00DD4EF7"/>
    <w:rsid w:val="00DD5967"/>
    <w:rsid w:val="00DD5C5C"/>
    <w:rsid w:val="00DD60B9"/>
    <w:rsid w:val="00DD6395"/>
    <w:rsid w:val="00DD65BC"/>
    <w:rsid w:val="00DD673F"/>
    <w:rsid w:val="00DD68AA"/>
    <w:rsid w:val="00DD69C6"/>
    <w:rsid w:val="00DD6AC5"/>
    <w:rsid w:val="00DD6C68"/>
    <w:rsid w:val="00DD6CBB"/>
    <w:rsid w:val="00DD7255"/>
    <w:rsid w:val="00DD7388"/>
    <w:rsid w:val="00DD742C"/>
    <w:rsid w:val="00DD76B4"/>
    <w:rsid w:val="00DE02C2"/>
    <w:rsid w:val="00DE0538"/>
    <w:rsid w:val="00DE0595"/>
    <w:rsid w:val="00DE06B7"/>
    <w:rsid w:val="00DE0D9E"/>
    <w:rsid w:val="00DE0E15"/>
    <w:rsid w:val="00DE116D"/>
    <w:rsid w:val="00DE13D1"/>
    <w:rsid w:val="00DE1FD1"/>
    <w:rsid w:val="00DE20DB"/>
    <w:rsid w:val="00DE2592"/>
    <w:rsid w:val="00DE27A8"/>
    <w:rsid w:val="00DE27D2"/>
    <w:rsid w:val="00DE2A90"/>
    <w:rsid w:val="00DE2BAD"/>
    <w:rsid w:val="00DE3746"/>
    <w:rsid w:val="00DE39DF"/>
    <w:rsid w:val="00DE4054"/>
    <w:rsid w:val="00DE4062"/>
    <w:rsid w:val="00DE46BB"/>
    <w:rsid w:val="00DE475B"/>
    <w:rsid w:val="00DE4A87"/>
    <w:rsid w:val="00DE5D63"/>
    <w:rsid w:val="00DE61FE"/>
    <w:rsid w:val="00DE68EE"/>
    <w:rsid w:val="00DE6F7F"/>
    <w:rsid w:val="00DE6FD3"/>
    <w:rsid w:val="00DE7182"/>
    <w:rsid w:val="00DE74BB"/>
    <w:rsid w:val="00DE79F8"/>
    <w:rsid w:val="00DE7C4C"/>
    <w:rsid w:val="00DE7CB2"/>
    <w:rsid w:val="00DF0CE8"/>
    <w:rsid w:val="00DF0EA0"/>
    <w:rsid w:val="00DF111A"/>
    <w:rsid w:val="00DF122A"/>
    <w:rsid w:val="00DF147B"/>
    <w:rsid w:val="00DF15C7"/>
    <w:rsid w:val="00DF1C00"/>
    <w:rsid w:val="00DF1CDE"/>
    <w:rsid w:val="00DF2CCF"/>
    <w:rsid w:val="00DF3B91"/>
    <w:rsid w:val="00DF3D4C"/>
    <w:rsid w:val="00DF480C"/>
    <w:rsid w:val="00DF4AC4"/>
    <w:rsid w:val="00DF4BFC"/>
    <w:rsid w:val="00DF503D"/>
    <w:rsid w:val="00DF5120"/>
    <w:rsid w:val="00DF539B"/>
    <w:rsid w:val="00DF58A9"/>
    <w:rsid w:val="00DF59EB"/>
    <w:rsid w:val="00DF65B3"/>
    <w:rsid w:val="00DF6F27"/>
    <w:rsid w:val="00DF7244"/>
    <w:rsid w:val="00DF72F3"/>
    <w:rsid w:val="00DF7615"/>
    <w:rsid w:val="00DF763E"/>
    <w:rsid w:val="00DF76C8"/>
    <w:rsid w:val="00DF7E24"/>
    <w:rsid w:val="00E0026F"/>
    <w:rsid w:val="00E003E4"/>
    <w:rsid w:val="00E00B77"/>
    <w:rsid w:val="00E00BF4"/>
    <w:rsid w:val="00E00C82"/>
    <w:rsid w:val="00E01718"/>
    <w:rsid w:val="00E01CE2"/>
    <w:rsid w:val="00E01D2A"/>
    <w:rsid w:val="00E01E57"/>
    <w:rsid w:val="00E023E3"/>
    <w:rsid w:val="00E02D5D"/>
    <w:rsid w:val="00E03164"/>
    <w:rsid w:val="00E032DB"/>
    <w:rsid w:val="00E038A2"/>
    <w:rsid w:val="00E039AF"/>
    <w:rsid w:val="00E04870"/>
    <w:rsid w:val="00E04A61"/>
    <w:rsid w:val="00E04BEE"/>
    <w:rsid w:val="00E04C7F"/>
    <w:rsid w:val="00E057CB"/>
    <w:rsid w:val="00E058B5"/>
    <w:rsid w:val="00E05A3D"/>
    <w:rsid w:val="00E05CDB"/>
    <w:rsid w:val="00E066DD"/>
    <w:rsid w:val="00E0673B"/>
    <w:rsid w:val="00E06CAE"/>
    <w:rsid w:val="00E06F19"/>
    <w:rsid w:val="00E07272"/>
    <w:rsid w:val="00E07295"/>
    <w:rsid w:val="00E07765"/>
    <w:rsid w:val="00E07C3F"/>
    <w:rsid w:val="00E10446"/>
    <w:rsid w:val="00E10CC9"/>
    <w:rsid w:val="00E11122"/>
    <w:rsid w:val="00E113C1"/>
    <w:rsid w:val="00E11AAD"/>
    <w:rsid w:val="00E120AB"/>
    <w:rsid w:val="00E1250E"/>
    <w:rsid w:val="00E12737"/>
    <w:rsid w:val="00E12F2F"/>
    <w:rsid w:val="00E13484"/>
    <w:rsid w:val="00E13EB4"/>
    <w:rsid w:val="00E13FB0"/>
    <w:rsid w:val="00E142BE"/>
    <w:rsid w:val="00E148F0"/>
    <w:rsid w:val="00E14BC6"/>
    <w:rsid w:val="00E15120"/>
    <w:rsid w:val="00E15209"/>
    <w:rsid w:val="00E1527F"/>
    <w:rsid w:val="00E1543C"/>
    <w:rsid w:val="00E154F1"/>
    <w:rsid w:val="00E15603"/>
    <w:rsid w:val="00E159D1"/>
    <w:rsid w:val="00E15D9D"/>
    <w:rsid w:val="00E164B8"/>
    <w:rsid w:val="00E167CD"/>
    <w:rsid w:val="00E16FE2"/>
    <w:rsid w:val="00E17041"/>
    <w:rsid w:val="00E171E9"/>
    <w:rsid w:val="00E17279"/>
    <w:rsid w:val="00E17580"/>
    <w:rsid w:val="00E1794A"/>
    <w:rsid w:val="00E21193"/>
    <w:rsid w:val="00E21797"/>
    <w:rsid w:val="00E21EBF"/>
    <w:rsid w:val="00E2205B"/>
    <w:rsid w:val="00E2296E"/>
    <w:rsid w:val="00E22B63"/>
    <w:rsid w:val="00E22F31"/>
    <w:rsid w:val="00E23071"/>
    <w:rsid w:val="00E230B0"/>
    <w:rsid w:val="00E23DC7"/>
    <w:rsid w:val="00E23E11"/>
    <w:rsid w:val="00E23FE4"/>
    <w:rsid w:val="00E2411E"/>
    <w:rsid w:val="00E2424F"/>
    <w:rsid w:val="00E243A5"/>
    <w:rsid w:val="00E2450C"/>
    <w:rsid w:val="00E247EC"/>
    <w:rsid w:val="00E24D0A"/>
    <w:rsid w:val="00E2516F"/>
    <w:rsid w:val="00E2567F"/>
    <w:rsid w:val="00E2589F"/>
    <w:rsid w:val="00E259AD"/>
    <w:rsid w:val="00E25BF4"/>
    <w:rsid w:val="00E25D04"/>
    <w:rsid w:val="00E2607C"/>
    <w:rsid w:val="00E26B1A"/>
    <w:rsid w:val="00E26B72"/>
    <w:rsid w:val="00E26B8A"/>
    <w:rsid w:val="00E26C1A"/>
    <w:rsid w:val="00E26E14"/>
    <w:rsid w:val="00E26FF6"/>
    <w:rsid w:val="00E27251"/>
    <w:rsid w:val="00E273B5"/>
    <w:rsid w:val="00E27747"/>
    <w:rsid w:val="00E27F84"/>
    <w:rsid w:val="00E30074"/>
    <w:rsid w:val="00E3030D"/>
    <w:rsid w:val="00E30594"/>
    <w:rsid w:val="00E313A7"/>
    <w:rsid w:val="00E31514"/>
    <w:rsid w:val="00E31B63"/>
    <w:rsid w:val="00E31FAA"/>
    <w:rsid w:val="00E32984"/>
    <w:rsid w:val="00E32C0E"/>
    <w:rsid w:val="00E32E54"/>
    <w:rsid w:val="00E3312E"/>
    <w:rsid w:val="00E3365C"/>
    <w:rsid w:val="00E33733"/>
    <w:rsid w:val="00E3390B"/>
    <w:rsid w:val="00E3402D"/>
    <w:rsid w:val="00E348FC"/>
    <w:rsid w:val="00E34C31"/>
    <w:rsid w:val="00E34E19"/>
    <w:rsid w:val="00E34EEC"/>
    <w:rsid w:val="00E3533F"/>
    <w:rsid w:val="00E354EB"/>
    <w:rsid w:val="00E359D7"/>
    <w:rsid w:val="00E359ED"/>
    <w:rsid w:val="00E35A80"/>
    <w:rsid w:val="00E35B9E"/>
    <w:rsid w:val="00E3629C"/>
    <w:rsid w:val="00E36A25"/>
    <w:rsid w:val="00E37154"/>
    <w:rsid w:val="00E376A4"/>
    <w:rsid w:val="00E376EC"/>
    <w:rsid w:val="00E37F43"/>
    <w:rsid w:val="00E40533"/>
    <w:rsid w:val="00E40536"/>
    <w:rsid w:val="00E40B73"/>
    <w:rsid w:val="00E40C72"/>
    <w:rsid w:val="00E40C74"/>
    <w:rsid w:val="00E40FE9"/>
    <w:rsid w:val="00E412B8"/>
    <w:rsid w:val="00E416EA"/>
    <w:rsid w:val="00E41CCF"/>
    <w:rsid w:val="00E41D20"/>
    <w:rsid w:val="00E41F6A"/>
    <w:rsid w:val="00E421EE"/>
    <w:rsid w:val="00E42229"/>
    <w:rsid w:val="00E422F7"/>
    <w:rsid w:val="00E424B6"/>
    <w:rsid w:val="00E4261B"/>
    <w:rsid w:val="00E42662"/>
    <w:rsid w:val="00E42675"/>
    <w:rsid w:val="00E42D2B"/>
    <w:rsid w:val="00E44CB2"/>
    <w:rsid w:val="00E4537D"/>
    <w:rsid w:val="00E45A68"/>
    <w:rsid w:val="00E45ED8"/>
    <w:rsid w:val="00E45F35"/>
    <w:rsid w:val="00E460E3"/>
    <w:rsid w:val="00E4636E"/>
    <w:rsid w:val="00E46377"/>
    <w:rsid w:val="00E469FC"/>
    <w:rsid w:val="00E46C3B"/>
    <w:rsid w:val="00E46D81"/>
    <w:rsid w:val="00E46EAE"/>
    <w:rsid w:val="00E4790F"/>
    <w:rsid w:val="00E47B6A"/>
    <w:rsid w:val="00E47E40"/>
    <w:rsid w:val="00E510EE"/>
    <w:rsid w:val="00E5114E"/>
    <w:rsid w:val="00E516AA"/>
    <w:rsid w:val="00E51760"/>
    <w:rsid w:val="00E517AD"/>
    <w:rsid w:val="00E51820"/>
    <w:rsid w:val="00E51B82"/>
    <w:rsid w:val="00E527B7"/>
    <w:rsid w:val="00E528B5"/>
    <w:rsid w:val="00E52AC7"/>
    <w:rsid w:val="00E52DCE"/>
    <w:rsid w:val="00E53006"/>
    <w:rsid w:val="00E53183"/>
    <w:rsid w:val="00E5319C"/>
    <w:rsid w:val="00E539AC"/>
    <w:rsid w:val="00E53C6A"/>
    <w:rsid w:val="00E545F1"/>
    <w:rsid w:val="00E54813"/>
    <w:rsid w:val="00E54888"/>
    <w:rsid w:val="00E54CF1"/>
    <w:rsid w:val="00E55144"/>
    <w:rsid w:val="00E55630"/>
    <w:rsid w:val="00E55732"/>
    <w:rsid w:val="00E55A17"/>
    <w:rsid w:val="00E55B9E"/>
    <w:rsid w:val="00E55F06"/>
    <w:rsid w:val="00E563BD"/>
    <w:rsid w:val="00E570A1"/>
    <w:rsid w:val="00E57213"/>
    <w:rsid w:val="00E5740C"/>
    <w:rsid w:val="00E57611"/>
    <w:rsid w:val="00E577A5"/>
    <w:rsid w:val="00E601A9"/>
    <w:rsid w:val="00E602C1"/>
    <w:rsid w:val="00E602F7"/>
    <w:rsid w:val="00E604CB"/>
    <w:rsid w:val="00E605A2"/>
    <w:rsid w:val="00E60927"/>
    <w:rsid w:val="00E609FC"/>
    <w:rsid w:val="00E61320"/>
    <w:rsid w:val="00E615F4"/>
    <w:rsid w:val="00E617C0"/>
    <w:rsid w:val="00E619E5"/>
    <w:rsid w:val="00E61E4D"/>
    <w:rsid w:val="00E6220E"/>
    <w:rsid w:val="00E62212"/>
    <w:rsid w:val="00E6221C"/>
    <w:rsid w:val="00E6255D"/>
    <w:rsid w:val="00E62605"/>
    <w:rsid w:val="00E63151"/>
    <w:rsid w:val="00E634FE"/>
    <w:rsid w:val="00E63610"/>
    <w:rsid w:val="00E63632"/>
    <w:rsid w:val="00E636D2"/>
    <w:rsid w:val="00E641FB"/>
    <w:rsid w:val="00E64448"/>
    <w:rsid w:val="00E64CE1"/>
    <w:rsid w:val="00E64E20"/>
    <w:rsid w:val="00E64E6A"/>
    <w:rsid w:val="00E6595A"/>
    <w:rsid w:val="00E65A2C"/>
    <w:rsid w:val="00E65ADF"/>
    <w:rsid w:val="00E65EB7"/>
    <w:rsid w:val="00E66375"/>
    <w:rsid w:val="00E66D86"/>
    <w:rsid w:val="00E6710B"/>
    <w:rsid w:val="00E6742C"/>
    <w:rsid w:val="00E677D5"/>
    <w:rsid w:val="00E67B39"/>
    <w:rsid w:val="00E67DDA"/>
    <w:rsid w:val="00E70AB5"/>
    <w:rsid w:val="00E71702"/>
    <w:rsid w:val="00E71812"/>
    <w:rsid w:val="00E7221B"/>
    <w:rsid w:val="00E72839"/>
    <w:rsid w:val="00E72C86"/>
    <w:rsid w:val="00E72DF2"/>
    <w:rsid w:val="00E735C8"/>
    <w:rsid w:val="00E73D6E"/>
    <w:rsid w:val="00E74663"/>
    <w:rsid w:val="00E74696"/>
    <w:rsid w:val="00E748A3"/>
    <w:rsid w:val="00E74A1F"/>
    <w:rsid w:val="00E74DEF"/>
    <w:rsid w:val="00E76444"/>
    <w:rsid w:val="00E7661B"/>
    <w:rsid w:val="00E76D8A"/>
    <w:rsid w:val="00E7714F"/>
    <w:rsid w:val="00E7748F"/>
    <w:rsid w:val="00E77A60"/>
    <w:rsid w:val="00E77DDF"/>
    <w:rsid w:val="00E80113"/>
    <w:rsid w:val="00E809F9"/>
    <w:rsid w:val="00E80ADF"/>
    <w:rsid w:val="00E813BF"/>
    <w:rsid w:val="00E81500"/>
    <w:rsid w:val="00E81592"/>
    <w:rsid w:val="00E816EB"/>
    <w:rsid w:val="00E81BE5"/>
    <w:rsid w:val="00E81C3D"/>
    <w:rsid w:val="00E82230"/>
    <w:rsid w:val="00E822E5"/>
    <w:rsid w:val="00E823E2"/>
    <w:rsid w:val="00E83550"/>
    <w:rsid w:val="00E83EED"/>
    <w:rsid w:val="00E84110"/>
    <w:rsid w:val="00E84669"/>
    <w:rsid w:val="00E84C41"/>
    <w:rsid w:val="00E84E58"/>
    <w:rsid w:val="00E850EE"/>
    <w:rsid w:val="00E851B6"/>
    <w:rsid w:val="00E8548A"/>
    <w:rsid w:val="00E854AA"/>
    <w:rsid w:val="00E85887"/>
    <w:rsid w:val="00E858F3"/>
    <w:rsid w:val="00E858FC"/>
    <w:rsid w:val="00E85A42"/>
    <w:rsid w:val="00E85DF5"/>
    <w:rsid w:val="00E85E7A"/>
    <w:rsid w:val="00E862E7"/>
    <w:rsid w:val="00E869AC"/>
    <w:rsid w:val="00E86A2D"/>
    <w:rsid w:val="00E87332"/>
    <w:rsid w:val="00E87964"/>
    <w:rsid w:val="00E87CB6"/>
    <w:rsid w:val="00E900A5"/>
    <w:rsid w:val="00E904A0"/>
    <w:rsid w:val="00E9098A"/>
    <w:rsid w:val="00E90B7E"/>
    <w:rsid w:val="00E90DCC"/>
    <w:rsid w:val="00E90EEF"/>
    <w:rsid w:val="00E915EB"/>
    <w:rsid w:val="00E91A7C"/>
    <w:rsid w:val="00E91CF8"/>
    <w:rsid w:val="00E91EB6"/>
    <w:rsid w:val="00E92719"/>
    <w:rsid w:val="00E92786"/>
    <w:rsid w:val="00E92C72"/>
    <w:rsid w:val="00E932A9"/>
    <w:rsid w:val="00E934C6"/>
    <w:rsid w:val="00E9376F"/>
    <w:rsid w:val="00E9377A"/>
    <w:rsid w:val="00E9386A"/>
    <w:rsid w:val="00E940E0"/>
    <w:rsid w:val="00E9445E"/>
    <w:rsid w:val="00E94869"/>
    <w:rsid w:val="00E9490F"/>
    <w:rsid w:val="00E9565F"/>
    <w:rsid w:val="00E9574B"/>
    <w:rsid w:val="00E957C1"/>
    <w:rsid w:val="00E958DD"/>
    <w:rsid w:val="00E95987"/>
    <w:rsid w:val="00E95C0C"/>
    <w:rsid w:val="00E95D86"/>
    <w:rsid w:val="00E95E35"/>
    <w:rsid w:val="00E9612D"/>
    <w:rsid w:val="00E9646B"/>
    <w:rsid w:val="00E9666B"/>
    <w:rsid w:val="00E976C4"/>
    <w:rsid w:val="00E97A15"/>
    <w:rsid w:val="00E97E50"/>
    <w:rsid w:val="00EA0E7C"/>
    <w:rsid w:val="00EA1198"/>
    <w:rsid w:val="00EA13B4"/>
    <w:rsid w:val="00EA18DB"/>
    <w:rsid w:val="00EA2091"/>
    <w:rsid w:val="00EA2330"/>
    <w:rsid w:val="00EA254D"/>
    <w:rsid w:val="00EA2636"/>
    <w:rsid w:val="00EA2F7B"/>
    <w:rsid w:val="00EA30F0"/>
    <w:rsid w:val="00EA33C0"/>
    <w:rsid w:val="00EA3401"/>
    <w:rsid w:val="00EA3698"/>
    <w:rsid w:val="00EA3C12"/>
    <w:rsid w:val="00EA40E3"/>
    <w:rsid w:val="00EA450F"/>
    <w:rsid w:val="00EA485F"/>
    <w:rsid w:val="00EA493B"/>
    <w:rsid w:val="00EA49C4"/>
    <w:rsid w:val="00EA5B57"/>
    <w:rsid w:val="00EA5FB2"/>
    <w:rsid w:val="00EA6019"/>
    <w:rsid w:val="00EA609D"/>
    <w:rsid w:val="00EA613F"/>
    <w:rsid w:val="00EA618D"/>
    <w:rsid w:val="00EA636F"/>
    <w:rsid w:val="00EA6478"/>
    <w:rsid w:val="00EA65D6"/>
    <w:rsid w:val="00EA6919"/>
    <w:rsid w:val="00EA6E35"/>
    <w:rsid w:val="00EA6F57"/>
    <w:rsid w:val="00EA7351"/>
    <w:rsid w:val="00EA75B2"/>
    <w:rsid w:val="00EA7A00"/>
    <w:rsid w:val="00EB1231"/>
    <w:rsid w:val="00EB18D2"/>
    <w:rsid w:val="00EB217D"/>
    <w:rsid w:val="00EB2355"/>
    <w:rsid w:val="00EB2512"/>
    <w:rsid w:val="00EB2EA5"/>
    <w:rsid w:val="00EB32A0"/>
    <w:rsid w:val="00EB33DA"/>
    <w:rsid w:val="00EB343D"/>
    <w:rsid w:val="00EB3483"/>
    <w:rsid w:val="00EB3B63"/>
    <w:rsid w:val="00EB3CFC"/>
    <w:rsid w:val="00EB42D4"/>
    <w:rsid w:val="00EB5124"/>
    <w:rsid w:val="00EB5738"/>
    <w:rsid w:val="00EB5CD1"/>
    <w:rsid w:val="00EB5CD4"/>
    <w:rsid w:val="00EB60AE"/>
    <w:rsid w:val="00EB6167"/>
    <w:rsid w:val="00EB64AA"/>
    <w:rsid w:val="00EB72F2"/>
    <w:rsid w:val="00EB759B"/>
    <w:rsid w:val="00EB7874"/>
    <w:rsid w:val="00EB7A36"/>
    <w:rsid w:val="00EB7E94"/>
    <w:rsid w:val="00EC023D"/>
    <w:rsid w:val="00EC0E8F"/>
    <w:rsid w:val="00EC1532"/>
    <w:rsid w:val="00EC1BC0"/>
    <w:rsid w:val="00EC1F0E"/>
    <w:rsid w:val="00EC2046"/>
    <w:rsid w:val="00EC226B"/>
    <w:rsid w:val="00EC296D"/>
    <w:rsid w:val="00EC2EA0"/>
    <w:rsid w:val="00EC33A0"/>
    <w:rsid w:val="00EC37C7"/>
    <w:rsid w:val="00EC4282"/>
    <w:rsid w:val="00EC4336"/>
    <w:rsid w:val="00EC4457"/>
    <w:rsid w:val="00EC4531"/>
    <w:rsid w:val="00EC4ADF"/>
    <w:rsid w:val="00EC4D42"/>
    <w:rsid w:val="00EC4ED1"/>
    <w:rsid w:val="00EC4F65"/>
    <w:rsid w:val="00EC51EE"/>
    <w:rsid w:val="00EC5357"/>
    <w:rsid w:val="00EC6051"/>
    <w:rsid w:val="00EC6156"/>
    <w:rsid w:val="00EC6238"/>
    <w:rsid w:val="00EC68D4"/>
    <w:rsid w:val="00EC691A"/>
    <w:rsid w:val="00EC6A4C"/>
    <w:rsid w:val="00EC6A5F"/>
    <w:rsid w:val="00EC6AAC"/>
    <w:rsid w:val="00EC6F14"/>
    <w:rsid w:val="00EC72AF"/>
    <w:rsid w:val="00EC75BD"/>
    <w:rsid w:val="00EC789C"/>
    <w:rsid w:val="00EC7A77"/>
    <w:rsid w:val="00EC7FFA"/>
    <w:rsid w:val="00ED011C"/>
    <w:rsid w:val="00ED041F"/>
    <w:rsid w:val="00ED0582"/>
    <w:rsid w:val="00ED076D"/>
    <w:rsid w:val="00ED08CC"/>
    <w:rsid w:val="00ED08D2"/>
    <w:rsid w:val="00ED1043"/>
    <w:rsid w:val="00ED134B"/>
    <w:rsid w:val="00ED17DB"/>
    <w:rsid w:val="00ED17DC"/>
    <w:rsid w:val="00ED1C77"/>
    <w:rsid w:val="00ED2732"/>
    <w:rsid w:val="00ED2E8B"/>
    <w:rsid w:val="00ED30DE"/>
    <w:rsid w:val="00ED3552"/>
    <w:rsid w:val="00ED3A48"/>
    <w:rsid w:val="00ED3A7C"/>
    <w:rsid w:val="00ED3CA2"/>
    <w:rsid w:val="00ED42B1"/>
    <w:rsid w:val="00ED4585"/>
    <w:rsid w:val="00ED4E96"/>
    <w:rsid w:val="00ED5187"/>
    <w:rsid w:val="00ED532B"/>
    <w:rsid w:val="00ED551E"/>
    <w:rsid w:val="00ED5C08"/>
    <w:rsid w:val="00ED5C7F"/>
    <w:rsid w:val="00ED5CB7"/>
    <w:rsid w:val="00ED6AEA"/>
    <w:rsid w:val="00ED6CDD"/>
    <w:rsid w:val="00ED7026"/>
    <w:rsid w:val="00ED70F1"/>
    <w:rsid w:val="00ED747D"/>
    <w:rsid w:val="00ED75EF"/>
    <w:rsid w:val="00ED7C91"/>
    <w:rsid w:val="00EE03FE"/>
    <w:rsid w:val="00EE1230"/>
    <w:rsid w:val="00EE13D7"/>
    <w:rsid w:val="00EE1819"/>
    <w:rsid w:val="00EE1F9F"/>
    <w:rsid w:val="00EE201C"/>
    <w:rsid w:val="00EE234E"/>
    <w:rsid w:val="00EE2967"/>
    <w:rsid w:val="00EE2D22"/>
    <w:rsid w:val="00EE3480"/>
    <w:rsid w:val="00EE3B13"/>
    <w:rsid w:val="00EE3E66"/>
    <w:rsid w:val="00EE40B7"/>
    <w:rsid w:val="00EE4238"/>
    <w:rsid w:val="00EE4655"/>
    <w:rsid w:val="00EE4AC7"/>
    <w:rsid w:val="00EE4C8F"/>
    <w:rsid w:val="00EE57FA"/>
    <w:rsid w:val="00EE5871"/>
    <w:rsid w:val="00EE5CFE"/>
    <w:rsid w:val="00EE6323"/>
    <w:rsid w:val="00EE64D0"/>
    <w:rsid w:val="00EE67D4"/>
    <w:rsid w:val="00EE68BA"/>
    <w:rsid w:val="00EE6A38"/>
    <w:rsid w:val="00EE6E39"/>
    <w:rsid w:val="00EE7065"/>
    <w:rsid w:val="00EE7096"/>
    <w:rsid w:val="00EE723D"/>
    <w:rsid w:val="00EE74EE"/>
    <w:rsid w:val="00EE78D5"/>
    <w:rsid w:val="00EE7B16"/>
    <w:rsid w:val="00EF0140"/>
    <w:rsid w:val="00EF0E36"/>
    <w:rsid w:val="00EF0ECC"/>
    <w:rsid w:val="00EF14C2"/>
    <w:rsid w:val="00EF156C"/>
    <w:rsid w:val="00EF18F5"/>
    <w:rsid w:val="00EF1C70"/>
    <w:rsid w:val="00EF370D"/>
    <w:rsid w:val="00EF474B"/>
    <w:rsid w:val="00EF48C5"/>
    <w:rsid w:val="00EF4CC6"/>
    <w:rsid w:val="00EF50A8"/>
    <w:rsid w:val="00EF51DE"/>
    <w:rsid w:val="00EF5917"/>
    <w:rsid w:val="00EF59AC"/>
    <w:rsid w:val="00EF63F4"/>
    <w:rsid w:val="00EF6C9E"/>
    <w:rsid w:val="00EF71AC"/>
    <w:rsid w:val="00EF7C1C"/>
    <w:rsid w:val="00F00132"/>
    <w:rsid w:val="00F00518"/>
    <w:rsid w:val="00F00F61"/>
    <w:rsid w:val="00F010B7"/>
    <w:rsid w:val="00F011AA"/>
    <w:rsid w:val="00F0138F"/>
    <w:rsid w:val="00F016AE"/>
    <w:rsid w:val="00F02000"/>
    <w:rsid w:val="00F02671"/>
    <w:rsid w:val="00F029CF"/>
    <w:rsid w:val="00F029F8"/>
    <w:rsid w:val="00F030CB"/>
    <w:rsid w:val="00F03362"/>
    <w:rsid w:val="00F03A31"/>
    <w:rsid w:val="00F03BA4"/>
    <w:rsid w:val="00F03BFE"/>
    <w:rsid w:val="00F03EB1"/>
    <w:rsid w:val="00F04419"/>
    <w:rsid w:val="00F04F80"/>
    <w:rsid w:val="00F05195"/>
    <w:rsid w:val="00F05373"/>
    <w:rsid w:val="00F05EB2"/>
    <w:rsid w:val="00F06027"/>
    <w:rsid w:val="00F06358"/>
    <w:rsid w:val="00F06C30"/>
    <w:rsid w:val="00F07169"/>
    <w:rsid w:val="00F07517"/>
    <w:rsid w:val="00F07C1E"/>
    <w:rsid w:val="00F07DF8"/>
    <w:rsid w:val="00F10004"/>
    <w:rsid w:val="00F10088"/>
    <w:rsid w:val="00F1022D"/>
    <w:rsid w:val="00F10B9E"/>
    <w:rsid w:val="00F10C52"/>
    <w:rsid w:val="00F10E59"/>
    <w:rsid w:val="00F10FF2"/>
    <w:rsid w:val="00F110C6"/>
    <w:rsid w:val="00F11A3C"/>
    <w:rsid w:val="00F12046"/>
    <w:rsid w:val="00F124E8"/>
    <w:rsid w:val="00F126E2"/>
    <w:rsid w:val="00F127DC"/>
    <w:rsid w:val="00F12A4E"/>
    <w:rsid w:val="00F1305E"/>
    <w:rsid w:val="00F1309A"/>
    <w:rsid w:val="00F130F1"/>
    <w:rsid w:val="00F13202"/>
    <w:rsid w:val="00F13487"/>
    <w:rsid w:val="00F135BA"/>
    <w:rsid w:val="00F139A4"/>
    <w:rsid w:val="00F13C2D"/>
    <w:rsid w:val="00F142CF"/>
    <w:rsid w:val="00F14681"/>
    <w:rsid w:val="00F14783"/>
    <w:rsid w:val="00F15580"/>
    <w:rsid w:val="00F15890"/>
    <w:rsid w:val="00F1593C"/>
    <w:rsid w:val="00F15D37"/>
    <w:rsid w:val="00F15D46"/>
    <w:rsid w:val="00F16002"/>
    <w:rsid w:val="00F16053"/>
    <w:rsid w:val="00F1651A"/>
    <w:rsid w:val="00F16655"/>
    <w:rsid w:val="00F16AB2"/>
    <w:rsid w:val="00F16BBB"/>
    <w:rsid w:val="00F16BE1"/>
    <w:rsid w:val="00F172D2"/>
    <w:rsid w:val="00F175A7"/>
    <w:rsid w:val="00F1770B"/>
    <w:rsid w:val="00F202A8"/>
    <w:rsid w:val="00F20380"/>
    <w:rsid w:val="00F20E57"/>
    <w:rsid w:val="00F20E71"/>
    <w:rsid w:val="00F20FE4"/>
    <w:rsid w:val="00F215A6"/>
    <w:rsid w:val="00F21682"/>
    <w:rsid w:val="00F21859"/>
    <w:rsid w:val="00F21968"/>
    <w:rsid w:val="00F21A31"/>
    <w:rsid w:val="00F21E1C"/>
    <w:rsid w:val="00F2208B"/>
    <w:rsid w:val="00F221F4"/>
    <w:rsid w:val="00F22482"/>
    <w:rsid w:val="00F22582"/>
    <w:rsid w:val="00F22592"/>
    <w:rsid w:val="00F22917"/>
    <w:rsid w:val="00F229AA"/>
    <w:rsid w:val="00F22E8A"/>
    <w:rsid w:val="00F22FBC"/>
    <w:rsid w:val="00F2408C"/>
    <w:rsid w:val="00F241BA"/>
    <w:rsid w:val="00F242C0"/>
    <w:rsid w:val="00F24A94"/>
    <w:rsid w:val="00F24EFB"/>
    <w:rsid w:val="00F24FC4"/>
    <w:rsid w:val="00F251C0"/>
    <w:rsid w:val="00F2599A"/>
    <w:rsid w:val="00F25BB6"/>
    <w:rsid w:val="00F261A8"/>
    <w:rsid w:val="00F26840"/>
    <w:rsid w:val="00F26BBE"/>
    <w:rsid w:val="00F2773B"/>
    <w:rsid w:val="00F27F10"/>
    <w:rsid w:val="00F3099F"/>
    <w:rsid w:val="00F309A9"/>
    <w:rsid w:val="00F30AEC"/>
    <w:rsid w:val="00F30EFB"/>
    <w:rsid w:val="00F3159A"/>
    <w:rsid w:val="00F31640"/>
    <w:rsid w:val="00F31AB4"/>
    <w:rsid w:val="00F31D1A"/>
    <w:rsid w:val="00F3224C"/>
    <w:rsid w:val="00F32287"/>
    <w:rsid w:val="00F32A96"/>
    <w:rsid w:val="00F32AED"/>
    <w:rsid w:val="00F335CC"/>
    <w:rsid w:val="00F335EB"/>
    <w:rsid w:val="00F3374E"/>
    <w:rsid w:val="00F338A8"/>
    <w:rsid w:val="00F339E7"/>
    <w:rsid w:val="00F34CBD"/>
    <w:rsid w:val="00F34DD5"/>
    <w:rsid w:val="00F34EC7"/>
    <w:rsid w:val="00F3511B"/>
    <w:rsid w:val="00F3550A"/>
    <w:rsid w:val="00F35569"/>
    <w:rsid w:val="00F357FB"/>
    <w:rsid w:val="00F359D1"/>
    <w:rsid w:val="00F35E60"/>
    <w:rsid w:val="00F36361"/>
    <w:rsid w:val="00F36486"/>
    <w:rsid w:val="00F367A3"/>
    <w:rsid w:val="00F36954"/>
    <w:rsid w:val="00F36AD3"/>
    <w:rsid w:val="00F36C10"/>
    <w:rsid w:val="00F37B12"/>
    <w:rsid w:val="00F37DCE"/>
    <w:rsid w:val="00F4029A"/>
    <w:rsid w:val="00F406D3"/>
    <w:rsid w:val="00F40B31"/>
    <w:rsid w:val="00F40C10"/>
    <w:rsid w:val="00F40F7C"/>
    <w:rsid w:val="00F415F8"/>
    <w:rsid w:val="00F41703"/>
    <w:rsid w:val="00F4181C"/>
    <w:rsid w:val="00F41A9D"/>
    <w:rsid w:val="00F41C83"/>
    <w:rsid w:val="00F427B6"/>
    <w:rsid w:val="00F42920"/>
    <w:rsid w:val="00F4304F"/>
    <w:rsid w:val="00F4314E"/>
    <w:rsid w:val="00F43609"/>
    <w:rsid w:val="00F439B7"/>
    <w:rsid w:val="00F44657"/>
    <w:rsid w:val="00F44E64"/>
    <w:rsid w:val="00F44FA3"/>
    <w:rsid w:val="00F45868"/>
    <w:rsid w:val="00F45C39"/>
    <w:rsid w:val="00F45E0C"/>
    <w:rsid w:val="00F46CF2"/>
    <w:rsid w:val="00F46E24"/>
    <w:rsid w:val="00F4728B"/>
    <w:rsid w:val="00F47320"/>
    <w:rsid w:val="00F473ED"/>
    <w:rsid w:val="00F4776F"/>
    <w:rsid w:val="00F47B31"/>
    <w:rsid w:val="00F47DD8"/>
    <w:rsid w:val="00F50459"/>
    <w:rsid w:val="00F507DB"/>
    <w:rsid w:val="00F509A3"/>
    <w:rsid w:val="00F50E2C"/>
    <w:rsid w:val="00F50EAE"/>
    <w:rsid w:val="00F51205"/>
    <w:rsid w:val="00F5166C"/>
    <w:rsid w:val="00F51FB8"/>
    <w:rsid w:val="00F52386"/>
    <w:rsid w:val="00F5277C"/>
    <w:rsid w:val="00F53034"/>
    <w:rsid w:val="00F53059"/>
    <w:rsid w:val="00F534C9"/>
    <w:rsid w:val="00F538F0"/>
    <w:rsid w:val="00F54161"/>
    <w:rsid w:val="00F54213"/>
    <w:rsid w:val="00F5442D"/>
    <w:rsid w:val="00F5443D"/>
    <w:rsid w:val="00F5451F"/>
    <w:rsid w:val="00F5482E"/>
    <w:rsid w:val="00F54DAF"/>
    <w:rsid w:val="00F555AA"/>
    <w:rsid w:val="00F557F0"/>
    <w:rsid w:val="00F55C53"/>
    <w:rsid w:val="00F5677B"/>
    <w:rsid w:val="00F567AD"/>
    <w:rsid w:val="00F56A2B"/>
    <w:rsid w:val="00F56BED"/>
    <w:rsid w:val="00F5773E"/>
    <w:rsid w:val="00F579BA"/>
    <w:rsid w:val="00F57BB0"/>
    <w:rsid w:val="00F57BB1"/>
    <w:rsid w:val="00F60158"/>
    <w:rsid w:val="00F604A8"/>
    <w:rsid w:val="00F60E25"/>
    <w:rsid w:val="00F60E6D"/>
    <w:rsid w:val="00F60F22"/>
    <w:rsid w:val="00F61ACB"/>
    <w:rsid w:val="00F61C1E"/>
    <w:rsid w:val="00F621D8"/>
    <w:rsid w:val="00F6223C"/>
    <w:rsid w:val="00F6241F"/>
    <w:rsid w:val="00F62599"/>
    <w:rsid w:val="00F62980"/>
    <w:rsid w:val="00F62D91"/>
    <w:rsid w:val="00F62F2B"/>
    <w:rsid w:val="00F62FE3"/>
    <w:rsid w:val="00F63132"/>
    <w:rsid w:val="00F6339A"/>
    <w:rsid w:val="00F63503"/>
    <w:rsid w:val="00F63D57"/>
    <w:rsid w:val="00F6419E"/>
    <w:rsid w:val="00F64644"/>
    <w:rsid w:val="00F6473C"/>
    <w:rsid w:val="00F64E20"/>
    <w:rsid w:val="00F64E81"/>
    <w:rsid w:val="00F6518F"/>
    <w:rsid w:val="00F651F6"/>
    <w:rsid w:val="00F659B4"/>
    <w:rsid w:val="00F65A76"/>
    <w:rsid w:val="00F65B1E"/>
    <w:rsid w:val="00F65C32"/>
    <w:rsid w:val="00F65D71"/>
    <w:rsid w:val="00F65FA4"/>
    <w:rsid w:val="00F65FBA"/>
    <w:rsid w:val="00F66471"/>
    <w:rsid w:val="00F66AAA"/>
    <w:rsid w:val="00F66D76"/>
    <w:rsid w:val="00F675E9"/>
    <w:rsid w:val="00F70064"/>
    <w:rsid w:val="00F705F6"/>
    <w:rsid w:val="00F70AB3"/>
    <w:rsid w:val="00F70D84"/>
    <w:rsid w:val="00F70E4A"/>
    <w:rsid w:val="00F70E92"/>
    <w:rsid w:val="00F71284"/>
    <w:rsid w:val="00F712B0"/>
    <w:rsid w:val="00F7139A"/>
    <w:rsid w:val="00F71B15"/>
    <w:rsid w:val="00F71B76"/>
    <w:rsid w:val="00F7200B"/>
    <w:rsid w:val="00F7311F"/>
    <w:rsid w:val="00F73991"/>
    <w:rsid w:val="00F73F34"/>
    <w:rsid w:val="00F73F90"/>
    <w:rsid w:val="00F7490B"/>
    <w:rsid w:val="00F749C9"/>
    <w:rsid w:val="00F74B2C"/>
    <w:rsid w:val="00F74B33"/>
    <w:rsid w:val="00F74BD0"/>
    <w:rsid w:val="00F74C83"/>
    <w:rsid w:val="00F74D2E"/>
    <w:rsid w:val="00F74D99"/>
    <w:rsid w:val="00F75042"/>
    <w:rsid w:val="00F751C0"/>
    <w:rsid w:val="00F75C74"/>
    <w:rsid w:val="00F76800"/>
    <w:rsid w:val="00F76FE3"/>
    <w:rsid w:val="00F77374"/>
    <w:rsid w:val="00F77439"/>
    <w:rsid w:val="00F779B3"/>
    <w:rsid w:val="00F8048C"/>
    <w:rsid w:val="00F80514"/>
    <w:rsid w:val="00F80594"/>
    <w:rsid w:val="00F80B00"/>
    <w:rsid w:val="00F80E46"/>
    <w:rsid w:val="00F8111E"/>
    <w:rsid w:val="00F8150A"/>
    <w:rsid w:val="00F816E7"/>
    <w:rsid w:val="00F81854"/>
    <w:rsid w:val="00F81A82"/>
    <w:rsid w:val="00F81C8C"/>
    <w:rsid w:val="00F81F31"/>
    <w:rsid w:val="00F8261B"/>
    <w:rsid w:val="00F826D5"/>
    <w:rsid w:val="00F82759"/>
    <w:rsid w:val="00F82B6F"/>
    <w:rsid w:val="00F82F6E"/>
    <w:rsid w:val="00F83009"/>
    <w:rsid w:val="00F83811"/>
    <w:rsid w:val="00F83AB8"/>
    <w:rsid w:val="00F84401"/>
    <w:rsid w:val="00F84474"/>
    <w:rsid w:val="00F844BE"/>
    <w:rsid w:val="00F84B53"/>
    <w:rsid w:val="00F84E7E"/>
    <w:rsid w:val="00F84F4C"/>
    <w:rsid w:val="00F85447"/>
    <w:rsid w:val="00F855FB"/>
    <w:rsid w:val="00F859AA"/>
    <w:rsid w:val="00F85A26"/>
    <w:rsid w:val="00F8603E"/>
    <w:rsid w:val="00F86549"/>
    <w:rsid w:val="00F8674A"/>
    <w:rsid w:val="00F86D27"/>
    <w:rsid w:val="00F86EB1"/>
    <w:rsid w:val="00F870E6"/>
    <w:rsid w:val="00F875B2"/>
    <w:rsid w:val="00F875FB"/>
    <w:rsid w:val="00F905DC"/>
    <w:rsid w:val="00F90630"/>
    <w:rsid w:val="00F9063E"/>
    <w:rsid w:val="00F90945"/>
    <w:rsid w:val="00F9101F"/>
    <w:rsid w:val="00F9127B"/>
    <w:rsid w:val="00F9149F"/>
    <w:rsid w:val="00F916C5"/>
    <w:rsid w:val="00F91750"/>
    <w:rsid w:val="00F919B9"/>
    <w:rsid w:val="00F91C6A"/>
    <w:rsid w:val="00F91D92"/>
    <w:rsid w:val="00F91E11"/>
    <w:rsid w:val="00F92F83"/>
    <w:rsid w:val="00F930D5"/>
    <w:rsid w:val="00F93977"/>
    <w:rsid w:val="00F93AF4"/>
    <w:rsid w:val="00F942AA"/>
    <w:rsid w:val="00F94F4B"/>
    <w:rsid w:val="00F952BA"/>
    <w:rsid w:val="00F95995"/>
    <w:rsid w:val="00F959CC"/>
    <w:rsid w:val="00F96F8F"/>
    <w:rsid w:val="00F970D4"/>
    <w:rsid w:val="00F9756E"/>
    <w:rsid w:val="00F97983"/>
    <w:rsid w:val="00F97D26"/>
    <w:rsid w:val="00F97ED8"/>
    <w:rsid w:val="00FA01D0"/>
    <w:rsid w:val="00FA02AB"/>
    <w:rsid w:val="00FA02EA"/>
    <w:rsid w:val="00FA106F"/>
    <w:rsid w:val="00FA13B9"/>
    <w:rsid w:val="00FA1C19"/>
    <w:rsid w:val="00FA1E13"/>
    <w:rsid w:val="00FA201F"/>
    <w:rsid w:val="00FA2248"/>
    <w:rsid w:val="00FA252F"/>
    <w:rsid w:val="00FA438B"/>
    <w:rsid w:val="00FA43AD"/>
    <w:rsid w:val="00FA43BE"/>
    <w:rsid w:val="00FA45A8"/>
    <w:rsid w:val="00FA4808"/>
    <w:rsid w:val="00FA4914"/>
    <w:rsid w:val="00FA491D"/>
    <w:rsid w:val="00FA4D09"/>
    <w:rsid w:val="00FA4F1D"/>
    <w:rsid w:val="00FA5251"/>
    <w:rsid w:val="00FA5457"/>
    <w:rsid w:val="00FA5948"/>
    <w:rsid w:val="00FA5ED4"/>
    <w:rsid w:val="00FA5F06"/>
    <w:rsid w:val="00FA63D1"/>
    <w:rsid w:val="00FA699B"/>
    <w:rsid w:val="00FA6BAB"/>
    <w:rsid w:val="00FA73CC"/>
    <w:rsid w:val="00FA7889"/>
    <w:rsid w:val="00FA7A3A"/>
    <w:rsid w:val="00FA7D04"/>
    <w:rsid w:val="00FB01A2"/>
    <w:rsid w:val="00FB09AB"/>
    <w:rsid w:val="00FB0B05"/>
    <w:rsid w:val="00FB116A"/>
    <w:rsid w:val="00FB1231"/>
    <w:rsid w:val="00FB12DA"/>
    <w:rsid w:val="00FB149B"/>
    <w:rsid w:val="00FB2469"/>
    <w:rsid w:val="00FB296A"/>
    <w:rsid w:val="00FB317B"/>
    <w:rsid w:val="00FB31FA"/>
    <w:rsid w:val="00FB364C"/>
    <w:rsid w:val="00FB3A50"/>
    <w:rsid w:val="00FB3F4B"/>
    <w:rsid w:val="00FB4D45"/>
    <w:rsid w:val="00FB4EBC"/>
    <w:rsid w:val="00FB51B2"/>
    <w:rsid w:val="00FB5ED8"/>
    <w:rsid w:val="00FB5FAC"/>
    <w:rsid w:val="00FB6435"/>
    <w:rsid w:val="00FB657F"/>
    <w:rsid w:val="00FB6E82"/>
    <w:rsid w:val="00FB7051"/>
    <w:rsid w:val="00FB7609"/>
    <w:rsid w:val="00FB7BC7"/>
    <w:rsid w:val="00FB7F18"/>
    <w:rsid w:val="00FC01FD"/>
    <w:rsid w:val="00FC0427"/>
    <w:rsid w:val="00FC070F"/>
    <w:rsid w:val="00FC0AA2"/>
    <w:rsid w:val="00FC15EC"/>
    <w:rsid w:val="00FC1875"/>
    <w:rsid w:val="00FC1878"/>
    <w:rsid w:val="00FC1DCB"/>
    <w:rsid w:val="00FC1F8F"/>
    <w:rsid w:val="00FC2116"/>
    <w:rsid w:val="00FC2385"/>
    <w:rsid w:val="00FC3273"/>
    <w:rsid w:val="00FC3666"/>
    <w:rsid w:val="00FC374E"/>
    <w:rsid w:val="00FC4446"/>
    <w:rsid w:val="00FC5AA3"/>
    <w:rsid w:val="00FC5D22"/>
    <w:rsid w:val="00FC5DC2"/>
    <w:rsid w:val="00FC618E"/>
    <w:rsid w:val="00FC6552"/>
    <w:rsid w:val="00FC6B60"/>
    <w:rsid w:val="00FC718F"/>
    <w:rsid w:val="00FC76E2"/>
    <w:rsid w:val="00FC7783"/>
    <w:rsid w:val="00FC778F"/>
    <w:rsid w:val="00FC7AAE"/>
    <w:rsid w:val="00FD05F3"/>
    <w:rsid w:val="00FD077B"/>
    <w:rsid w:val="00FD0ABA"/>
    <w:rsid w:val="00FD0BF9"/>
    <w:rsid w:val="00FD15EB"/>
    <w:rsid w:val="00FD1A1D"/>
    <w:rsid w:val="00FD21A6"/>
    <w:rsid w:val="00FD2273"/>
    <w:rsid w:val="00FD2313"/>
    <w:rsid w:val="00FD2C7E"/>
    <w:rsid w:val="00FD31E6"/>
    <w:rsid w:val="00FD3AEA"/>
    <w:rsid w:val="00FD4360"/>
    <w:rsid w:val="00FD45C5"/>
    <w:rsid w:val="00FD4A84"/>
    <w:rsid w:val="00FD4B92"/>
    <w:rsid w:val="00FD4D36"/>
    <w:rsid w:val="00FD4F8D"/>
    <w:rsid w:val="00FD50D1"/>
    <w:rsid w:val="00FD5649"/>
    <w:rsid w:val="00FD5A9C"/>
    <w:rsid w:val="00FD5D41"/>
    <w:rsid w:val="00FD64DA"/>
    <w:rsid w:val="00FD6FAE"/>
    <w:rsid w:val="00FD7471"/>
    <w:rsid w:val="00FD7717"/>
    <w:rsid w:val="00FD7827"/>
    <w:rsid w:val="00FE023B"/>
    <w:rsid w:val="00FE0606"/>
    <w:rsid w:val="00FE0812"/>
    <w:rsid w:val="00FE0F2C"/>
    <w:rsid w:val="00FE130E"/>
    <w:rsid w:val="00FE1517"/>
    <w:rsid w:val="00FE154F"/>
    <w:rsid w:val="00FE1C3B"/>
    <w:rsid w:val="00FE2031"/>
    <w:rsid w:val="00FE22D7"/>
    <w:rsid w:val="00FE3804"/>
    <w:rsid w:val="00FE3902"/>
    <w:rsid w:val="00FE39B9"/>
    <w:rsid w:val="00FE4137"/>
    <w:rsid w:val="00FE43CD"/>
    <w:rsid w:val="00FE4654"/>
    <w:rsid w:val="00FE5152"/>
    <w:rsid w:val="00FE5414"/>
    <w:rsid w:val="00FE6770"/>
    <w:rsid w:val="00FE6771"/>
    <w:rsid w:val="00FE6898"/>
    <w:rsid w:val="00FE6EC9"/>
    <w:rsid w:val="00FE6F84"/>
    <w:rsid w:val="00FE6FBF"/>
    <w:rsid w:val="00FE7032"/>
    <w:rsid w:val="00FE707F"/>
    <w:rsid w:val="00FE70E9"/>
    <w:rsid w:val="00FE7997"/>
    <w:rsid w:val="00FE7A3E"/>
    <w:rsid w:val="00FE7D07"/>
    <w:rsid w:val="00FE7DD5"/>
    <w:rsid w:val="00FE7F02"/>
    <w:rsid w:val="00FF06D7"/>
    <w:rsid w:val="00FF083C"/>
    <w:rsid w:val="00FF087E"/>
    <w:rsid w:val="00FF0DBA"/>
    <w:rsid w:val="00FF0E91"/>
    <w:rsid w:val="00FF12BB"/>
    <w:rsid w:val="00FF17F3"/>
    <w:rsid w:val="00FF18F7"/>
    <w:rsid w:val="00FF2284"/>
    <w:rsid w:val="00FF23DC"/>
    <w:rsid w:val="00FF3134"/>
    <w:rsid w:val="00FF38BA"/>
    <w:rsid w:val="00FF39E8"/>
    <w:rsid w:val="00FF3A08"/>
    <w:rsid w:val="00FF3B76"/>
    <w:rsid w:val="00FF3F98"/>
    <w:rsid w:val="00FF418D"/>
    <w:rsid w:val="00FF431A"/>
    <w:rsid w:val="00FF435B"/>
    <w:rsid w:val="00FF490D"/>
    <w:rsid w:val="00FF49D4"/>
    <w:rsid w:val="00FF4A24"/>
    <w:rsid w:val="00FF4D0F"/>
    <w:rsid w:val="00FF53B4"/>
    <w:rsid w:val="00FF55A0"/>
    <w:rsid w:val="00FF5C3C"/>
    <w:rsid w:val="00FF5D12"/>
    <w:rsid w:val="00FF6630"/>
    <w:rsid w:val="00FF682D"/>
    <w:rsid w:val="00FF6C5C"/>
    <w:rsid w:val="00FF7644"/>
    <w:rsid w:val="00FF78D2"/>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32FE2"/>
    <w:pPr>
      <w:tabs>
        <w:tab w:val="left" w:pos="720"/>
      </w:tabs>
      <w:jc w:val="center"/>
      <w:outlineLvl w:val="0"/>
    </w:pPr>
    <w:rPr>
      <w:b/>
      <w:szCs w:val="24"/>
    </w:rPr>
  </w:style>
  <w:style w:type="paragraph" w:styleId="Heading2">
    <w:name w:val="heading 2"/>
    <w:basedOn w:val="Normal"/>
    <w:next w:val="Normal"/>
    <w:link w:val="Heading2Char"/>
    <w:uiPriority w:val="9"/>
    <w:unhideWhenUsed/>
    <w:qFormat/>
    <w:rsid w:val="00B32FE2"/>
    <w:pPr>
      <w:tabs>
        <w:tab w:val="left" w:pos="720"/>
      </w:tabs>
      <w:outlineLvl w:val="1"/>
    </w:pPr>
    <w:rPr>
      <w:szCs w:val="24"/>
    </w:rPr>
  </w:style>
  <w:style w:type="paragraph" w:styleId="Heading3">
    <w:name w:val="heading 3"/>
    <w:basedOn w:val="ListParagraph"/>
    <w:next w:val="Normal"/>
    <w:link w:val="Heading3Char"/>
    <w:uiPriority w:val="9"/>
    <w:unhideWhenUsed/>
    <w:qFormat/>
    <w:rsid w:val="00B32FE2"/>
    <w:pPr>
      <w:tabs>
        <w:tab w:val="left" w:pos="720"/>
      </w:tabs>
      <w:spacing w:line="480" w:lineRule="auto"/>
      <w:ind w:left="0"/>
      <w:jc w:val="center"/>
      <w:outlineLvl w:val="2"/>
    </w:pPr>
    <w:rPr>
      <w:b/>
      <w:szCs w:val="24"/>
    </w:rPr>
  </w:style>
  <w:style w:type="paragraph" w:styleId="Heading4">
    <w:name w:val="heading 4"/>
    <w:basedOn w:val="Normal"/>
    <w:next w:val="Normal"/>
    <w:link w:val="Heading4Char"/>
    <w:uiPriority w:val="9"/>
    <w:unhideWhenUsed/>
    <w:qFormat/>
    <w:rsid w:val="00B32FE2"/>
    <w:pPr>
      <w:tabs>
        <w:tab w:val="left" w:pos="720"/>
      </w:tabs>
      <w:spacing w:line="480" w:lineRule="auto"/>
      <w:outlineLvl w:val="3"/>
    </w:pPr>
    <w:rPr>
      <w:b/>
      <w:szCs w:val="24"/>
    </w:rPr>
  </w:style>
  <w:style w:type="paragraph" w:styleId="Heading5">
    <w:name w:val="heading 5"/>
    <w:basedOn w:val="Normal"/>
    <w:next w:val="Normal"/>
    <w:link w:val="Heading5Char"/>
    <w:uiPriority w:val="9"/>
    <w:unhideWhenUsed/>
    <w:qFormat/>
    <w:rsid w:val="00B32FE2"/>
    <w:pPr>
      <w:tabs>
        <w:tab w:val="left" w:pos="720"/>
      </w:tabs>
      <w:autoSpaceDE w:val="0"/>
      <w:autoSpaceDN w:val="0"/>
      <w:adjustRightInd w:val="0"/>
      <w:spacing w:line="480" w:lineRule="auto"/>
      <w:ind w:firstLine="720"/>
      <w:outlineLvl w:val="4"/>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qFormat/>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styleId="CommentReference">
    <w:name w:val="annotation reference"/>
    <w:basedOn w:val="DefaultParagraphFont"/>
    <w:uiPriority w:val="99"/>
    <w:semiHidden/>
    <w:unhideWhenUsed/>
    <w:rsid w:val="000A3C25"/>
    <w:rPr>
      <w:sz w:val="16"/>
      <w:szCs w:val="16"/>
    </w:rPr>
  </w:style>
  <w:style w:type="paragraph" w:customStyle="1" w:styleId="Default">
    <w:name w:val="Default"/>
    <w:rsid w:val="00D90D51"/>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07101E"/>
    <w:rPr>
      <w:color w:val="0000FF" w:themeColor="hyperlink"/>
      <w:u w:val="single"/>
    </w:rPr>
  </w:style>
  <w:style w:type="paragraph" w:styleId="CommentText">
    <w:name w:val="annotation text"/>
    <w:basedOn w:val="Normal"/>
    <w:link w:val="CommentTextChar"/>
    <w:uiPriority w:val="99"/>
    <w:unhideWhenUsed/>
    <w:rsid w:val="00D766AA"/>
    <w:rPr>
      <w:sz w:val="20"/>
      <w:szCs w:val="20"/>
    </w:rPr>
  </w:style>
  <w:style w:type="character" w:customStyle="1" w:styleId="CommentTextChar">
    <w:name w:val="Comment Text Char"/>
    <w:basedOn w:val="DefaultParagraphFont"/>
    <w:link w:val="CommentText"/>
    <w:uiPriority w:val="99"/>
    <w:rsid w:val="00D766A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766AA"/>
    <w:rPr>
      <w:b/>
      <w:bCs/>
    </w:rPr>
  </w:style>
  <w:style w:type="character" w:customStyle="1" w:styleId="CommentSubjectChar">
    <w:name w:val="Comment Subject Char"/>
    <w:basedOn w:val="CommentTextChar"/>
    <w:link w:val="CommentSubject"/>
    <w:uiPriority w:val="99"/>
    <w:semiHidden/>
    <w:rsid w:val="00D766AA"/>
    <w:rPr>
      <w:rFonts w:ascii="Times New Roman" w:hAnsi="Times New Roman"/>
      <w:b/>
      <w:bCs/>
    </w:rPr>
  </w:style>
  <w:style w:type="paragraph" w:styleId="Revision">
    <w:name w:val="Revision"/>
    <w:hidden/>
    <w:uiPriority w:val="99"/>
    <w:semiHidden/>
    <w:rsid w:val="00FF12BB"/>
    <w:rPr>
      <w:rFonts w:ascii="Times New Roman" w:hAnsi="Times New Roman"/>
      <w:sz w:val="24"/>
      <w:szCs w:val="22"/>
    </w:rPr>
  </w:style>
  <w:style w:type="character" w:customStyle="1" w:styleId="cosearchterm">
    <w:name w:val="co_searchterm"/>
    <w:basedOn w:val="DefaultParagraphFont"/>
    <w:rsid w:val="00A12152"/>
  </w:style>
  <w:style w:type="character" w:styleId="Emphasis">
    <w:name w:val="Emphasis"/>
    <w:basedOn w:val="DefaultParagraphFont"/>
    <w:uiPriority w:val="20"/>
    <w:qFormat/>
    <w:rsid w:val="00A12152"/>
    <w:rPr>
      <w:i/>
      <w:iCs/>
    </w:rPr>
  </w:style>
  <w:style w:type="character" w:customStyle="1" w:styleId="costarpage">
    <w:name w:val="co_starpage"/>
    <w:basedOn w:val="DefaultParagraphFont"/>
    <w:rsid w:val="00132E57"/>
  </w:style>
  <w:style w:type="character" w:customStyle="1" w:styleId="Heading1Char">
    <w:name w:val="Heading 1 Char"/>
    <w:basedOn w:val="DefaultParagraphFont"/>
    <w:link w:val="Heading1"/>
    <w:uiPriority w:val="9"/>
    <w:rsid w:val="00B32FE2"/>
    <w:rPr>
      <w:rFonts w:ascii="Times New Roman" w:hAnsi="Times New Roman"/>
      <w:b/>
      <w:sz w:val="24"/>
      <w:szCs w:val="24"/>
    </w:rPr>
  </w:style>
  <w:style w:type="character" w:customStyle="1" w:styleId="Heading2Char">
    <w:name w:val="Heading 2 Char"/>
    <w:basedOn w:val="DefaultParagraphFont"/>
    <w:link w:val="Heading2"/>
    <w:uiPriority w:val="9"/>
    <w:rsid w:val="00B32FE2"/>
    <w:rPr>
      <w:rFonts w:ascii="Times New Roman" w:hAnsi="Times New Roman"/>
      <w:sz w:val="24"/>
      <w:szCs w:val="24"/>
    </w:rPr>
  </w:style>
  <w:style w:type="character" w:customStyle="1" w:styleId="Heading3Char">
    <w:name w:val="Heading 3 Char"/>
    <w:basedOn w:val="DefaultParagraphFont"/>
    <w:link w:val="Heading3"/>
    <w:uiPriority w:val="9"/>
    <w:rsid w:val="00B32FE2"/>
    <w:rPr>
      <w:rFonts w:ascii="Times New Roman" w:hAnsi="Times New Roman"/>
      <w:b/>
      <w:sz w:val="24"/>
      <w:szCs w:val="24"/>
    </w:rPr>
  </w:style>
  <w:style w:type="character" w:customStyle="1" w:styleId="Heading4Char">
    <w:name w:val="Heading 4 Char"/>
    <w:basedOn w:val="DefaultParagraphFont"/>
    <w:link w:val="Heading4"/>
    <w:uiPriority w:val="9"/>
    <w:rsid w:val="00B32FE2"/>
    <w:rPr>
      <w:rFonts w:ascii="Times New Roman" w:hAnsi="Times New Roman"/>
      <w:b/>
      <w:sz w:val="24"/>
      <w:szCs w:val="24"/>
    </w:rPr>
  </w:style>
  <w:style w:type="character" w:customStyle="1" w:styleId="Heading5Char">
    <w:name w:val="Heading 5 Char"/>
    <w:basedOn w:val="DefaultParagraphFont"/>
    <w:link w:val="Heading5"/>
    <w:uiPriority w:val="9"/>
    <w:rsid w:val="00B32FE2"/>
    <w:rPr>
      <w:rFonts w:ascii="Times New Roman" w:hAnsi="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32FE2"/>
    <w:pPr>
      <w:tabs>
        <w:tab w:val="left" w:pos="720"/>
      </w:tabs>
      <w:jc w:val="center"/>
      <w:outlineLvl w:val="0"/>
    </w:pPr>
    <w:rPr>
      <w:b/>
      <w:szCs w:val="24"/>
    </w:rPr>
  </w:style>
  <w:style w:type="paragraph" w:styleId="Heading2">
    <w:name w:val="heading 2"/>
    <w:basedOn w:val="Normal"/>
    <w:next w:val="Normal"/>
    <w:link w:val="Heading2Char"/>
    <w:uiPriority w:val="9"/>
    <w:unhideWhenUsed/>
    <w:qFormat/>
    <w:rsid w:val="00B32FE2"/>
    <w:pPr>
      <w:tabs>
        <w:tab w:val="left" w:pos="720"/>
      </w:tabs>
      <w:outlineLvl w:val="1"/>
    </w:pPr>
    <w:rPr>
      <w:szCs w:val="24"/>
    </w:rPr>
  </w:style>
  <w:style w:type="paragraph" w:styleId="Heading3">
    <w:name w:val="heading 3"/>
    <w:basedOn w:val="ListParagraph"/>
    <w:next w:val="Normal"/>
    <w:link w:val="Heading3Char"/>
    <w:uiPriority w:val="9"/>
    <w:unhideWhenUsed/>
    <w:qFormat/>
    <w:rsid w:val="00B32FE2"/>
    <w:pPr>
      <w:tabs>
        <w:tab w:val="left" w:pos="720"/>
      </w:tabs>
      <w:spacing w:line="480" w:lineRule="auto"/>
      <w:ind w:left="0"/>
      <w:jc w:val="center"/>
      <w:outlineLvl w:val="2"/>
    </w:pPr>
    <w:rPr>
      <w:b/>
      <w:szCs w:val="24"/>
    </w:rPr>
  </w:style>
  <w:style w:type="paragraph" w:styleId="Heading4">
    <w:name w:val="heading 4"/>
    <w:basedOn w:val="Normal"/>
    <w:next w:val="Normal"/>
    <w:link w:val="Heading4Char"/>
    <w:uiPriority w:val="9"/>
    <w:unhideWhenUsed/>
    <w:qFormat/>
    <w:rsid w:val="00B32FE2"/>
    <w:pPr>
      <w:tabs>
        <w:tab w:val="left" w:pos="720"/>
      </w:tabs>
      <w:spacing w:line="480" w:lineRule="auto"/>
      <w:outlineLvl w:val="3"/>
    </w:pPr>
    <w:rPr>
      <w:b/>
      <w:szCs w:val="24"/>
    </w:rPr>
  </w:style>
  <w:style w:type="paragraph" w:styleId="Heading5">
    <w:name w:val="heading 5"/>
    <w:basedOn w:val="Normal"/>
    <w:next w:val="Normal"/>
    <w:link w:val="Heading5Char"/>
    <w:uiPriority w:val="9"/>
    <w:unhideWhenUsed/>
    <w:qFormat/>
    <w:rsid w:val="00B32FE2"/>
    <w:pPr>
      <w:tabs>
        <w:tab w:val="left" w:pos="720"/>
      </w:tabs>
      <w:autoSpaceDE w:val="0"/>
      <w:autoSpaceDN w:val="0"/>
      <w:adjustRightInd w:val="0"/>
      <w:spacing w:line="480" w:lineRule="auto"/>
      <w:ind w:firstLine="720"/>
      <w:outlineLvl w:val="4"/>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qFormat/>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styleId="CommentReference">
    <w:name w:val="annotation reference"/>
    <w:basedOn w:val="DefaultParagraphFont"/>
    <w:uiPriority w:val="99"/>
    <w:semiHidden/>
    <w:unhideWhenUsed/>
    <w:rsid w:val="000A3C25"/>
    <w:rPr>
      <w:sz w:val="16"/>
      <w:szCs w:val="16"/>
    </w:rPr>
  </w:style>
  <w:style w:type="paragraph" w:customStyle="1" w:styleId="Default">
    <w:name w:val="Default"/>
    <w:rsid w:val="00D90D51"/>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07101E"/>
    <w:rPr>
      <w:color w:val="0000FF" w:themeColor="hyperlink"/>
      <w:u w:val="single"/>
    </w:rPr>
  </w:style>
  <w:style w:type="paragraph" w:styleId="CommentText">
    <w:name w:val="annotation text"/>
    <w:basedOn w:val="Normal"/>
    <w:link w:val="CommentTextChar"/>
    <w:uiPriority w:val="99"/>
    <w:unhideWhenUsed/>
    <w:rsid w:val="00D766AA"/>
    <w:rPr>
      <w:sz w:val="20"/>
      <w:szCs w:val="20"/>
    </w:rPr>
  </w:style>
  <w:style w:type="character" w:customStyle="1" w:styleId="CommentTextChar">
    <w:name w:val="Comment Text Char"/>
    <w:basedOn w:val="DefaultParagraphFont"/>
    <w:link w:val="CommentText"/>
    <w:uiPriority w:val="99"/>
    <w:rsid w:val="00D766A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766AA"/>
    <w:rPr>
      <w:b/>
      <w:bCs/>
    </w:rPr>
  </w:style>
  <w:style w:type="character" w:customStyle="1" w:styleId="CommentSubjectChar">
    <w:name w:val="Comment Subject Char"/>
    <w:basedOn w:val="CommentTextChar"/>
    <w:link w:val="CommentSubject"/>
    <w:uiPriority w:val="99"/>
    <w:semiHidden/>
    <w:rsid w:val="00D766AA"/>
    <w:rPr>
      <w:rFonts w:ascii="Times New Roman" w:hAnsi="Times New Roman"/>
      <w:b/>
      <w:bCs/>
    </w:rPr>
  </w:style>
  <w:style w:type="paragraph" w:styleId="Revision">
    <w:name w:val="Revision"/>
    <w:hidden/>
    <w:uiPriority w:val="99"/>
    <w:semiHidden/>
    <w:rsid w:val="00FF12BB"/>
    <w:rPr>
      <w:rFonts w:ascii="Times New Roman" w:hAnsi="Times New Roman"/>
      <w:sz w:val="24"/>
      <w:szCs w:val="22"/>
    </w:rPr>
  </w:style>
  <w:style w:type="character" w:customStyle="1" w:styleId="cosearchterm">
    <w:name w:val="co_searchterm"/>
    <w:basedOn w:val="DefaultParagraphFont"/>
    <w:rsid w:val="00A12152"/>
  </w:style>
  <w:style w:type="character" w:styleId="Emphasis">
    <w:name w:val="Emphasis"/>
    <w:basedOn w:val="DefaultParagraphFont"/>
    <w:uiPriority w:val="20"/>
    <w:qFormat/>
    <w:rsid w:val="00A12152"/>
    <w:rPr>
      <w:i/>
      <w:iCs/>
    </w:rPr>
  </w:style>
  <w:style w:type="character" w:customStyle="1" w:styleId="costarpage">
    <w:name w:val="co_starpage"/>
    <w:basedOn w:val="DefaultParagraphFont"/>
    <w:rsid w:val="00132E57"/>
  </w:style>
  <w:style w:type="character" w:customStyle="1" w:styleId="Heading1Char">
    <w:name w:val="Heading 1 Char"/>
    <w:basedOn w:val="DefaultParagraphFont"/>
    <w:link w:val="Heading1"/>
    <w:uiPriority w:val="9"/>
    <w:rsid w:val="00B32FE2"/>
    <w:rPr>
      <w:rFonts w:ascii="Times New Roman" w:hAnsi="Times New Roman"/>
      <w:b/>
      <w:sz w:val="24"/>
      <w:szCs w:val="24"/>
    </w:rPr>
  </w:style>
  <w:style w:type="character" w:customStyle="1" w:styleId="Heading2Char">
    <w:name w:val="Heading 2 Char"/>
    <w:basedOn w:val="DefaultParagraphFont"/>
    <w:link w:val="Heading2"/>
    <w:uiPriority w:val="9"/>
    <w:rsid w:val="00B32FE2"/>
    <w:rPr>
      <w:rFonts w:ascii="Times New Roman" w:hAnsi="Times New Roman"/>
      <w:sz w:val="24"/>
      <w:szCs w:val="24"/>
    </w:rPr>
  </w:style>
  <w:style w:type="character" w:customStyle="1" w:styleId="Heading3Char">
    <w:name w:val="Heading 3 Char"/>
    <w:basedOn w:val="DefaultParagraphFont"/>
    <w:link w:val="Heading3"/>
    <w:uiPriority w:val="9"/>
    <w:rsid w:val="00B32FE2"/>
    <w:rPr>
      <w:rFonts w:ascii="Times New Roman" w:hAnsi="Times New Roman"/>
      <w:b/>
      <w:sz w:val="24"/>
      <w:szCs w:val="24"/>
    </w:rPr>
  </w:style>
  <w:style w:type="character" w:customStyle="1" w:styleId="Heading4Char">
    <w:name w:val="Heading 4 Char"/>
    <w:basedOn w:val="DefaultParagraphFont"/>
    <w:link w:val="Heading4"/>
    <w:uiPriority w:val="9"/>
    <w:rsid w:val="00B32FE2"/>
    <w:rPr>
      <w:rFonts w:ascii="Times New Roman" w:hAnsi="Times New Roman"/>
      <w:b/>
      <w:sz w:val="24"/>
      <w:szCs w:val="24"/>
    </w:rPr>
  </w:style>
  <w:style w:type="character" w:customStyle="1" w:styleId="Heading5Char">
    <w:name w:val="Heading 5 Char"/>
    <w:basedOn w:val="DefaultParagraphFont"/>
    <w:link w:val="Heading5"/>
    <w:uiPriority w:val="9"/>
    <w:rsid w:val="00B32FE2"/>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9354">
      <w:bodyDiv w:val="1"/>
      <w:marLeft w:val="0"/>
      <w:marRight w:val="0"/>
      <w:marTop w:val="0"/>
      <w:marBottom w:val="0"/>
      <w:divBdr>
        <w:top w:val="none" w:sz="0" w:space="0" w:color="auto"/>
        <w:left w:val="none" w:sz="0" w:space="0" w:color="auto"/>
        <w:bottom w:val="none" w:sz="0" w:space="0" w:color="auto"/>
        <w:right w:val="none" w:sz="0" w:space="0" w:color="auto"/>
      </w:divBdr>
    </w:div>
    <w:div w:id="122426404">
      <w:bodyDiv w:val="1"/>
      <w:marLeft w:val="0"/>
      <w:marRight w:val="0"/>
      <w:marTop w:val="0"/>
      <w:marBottom w:val="0"/>
      <w:divBdr>
        <w:top w:val="none" w:sz="0" w:space="0" w:color="auto"/>
        <w:left w:val="none" w:sz="0" w:space="0" w:color="auto"/>
        <w:bottom w:val="none" w:sz="0" w:space="0" w:color="auto"/>
        <w:right w:val="none" w:sz="0" w:space="0" w:color="auto"/>
      </w:divBdr>
    </w:div>
    <w:div w:id="188495434">
      <w:bodyDiv w:val="1"/>
      <w:marLeft w:val="0"/>
      <w:marRight w:val="0"/>
      <w:marTop w:val="0"/>
      <w:marBottom w:val="0"/>
      <w:divBdr>
        <w:top w:val="none" w:sz="0" w:space="0" w:color="auto"/>
        <w:left w:val="none" w:sz="0" w:space="0" w:color="auto"/>
        <w:bottom w:val="none" w:sz="0" w:space="0" w:color="auto"/>
        <w:right w:val="none" w:sz="0" w:space="0" w:color="auto"/>
      </w:divBdr>
    </w:div>
    <w:div w:id="310670986">
      <w:bodyDiv w:val="1"/>
      <w:marLeft w:val="0"/>
      <w:marRight w:val="0"/>
      <w:marTop w:val="0"/>
      <w:marBottom w:val="0"/>
      <w:divBdr>
        <w:top w:val="none" w:sz="0" w:space="0" w:color="auto"/>
        <w:left w:val="none" w:sz="0" w:space="0" w:color="auto"/>
        <w:bottom w:val="none" w:sz="0" w:space="0" w:color="auto"/>
        <w:right w:val="none" w:sz="0" w:space="0" w:color="auto"/>
      </w:divBdr>
      <w:divsChild>
        <w:div w:id="708841684">
          <w:marLeft w:val="0"/>
          <w:marRight w:val="0"/>
          <w:marTop w:val="0"/>
          <w:marBottom w:val="0"/>
          <w:divBdr>
            <w:top w:val="none" w:sz="0" w:space="0" w:color="auto"/>
            <w:left w:val="none" w:sz="0" w:space="0" w:color="auto"/>
            <w:bottom w:val="none" w:sz="0" w:space="0" w:color="auto"/>
            <w:right w:val="none" w:sz="0" w:space="0" w:color="auto"/>
          </w:divBdr>
          <w:divsChild>
            <w:div w:id="1421831365">
              <w:marLeft w:val="0"/>
              <w:marRight w:val="0"/>
              <w:marTop w:val="0"/>
              <w:marBottom w:val="0"/>
              <w:divBdr>
                <w:top w:val="none" w:sz="0" w:space="0" w:color="auto"/>
                <w:left w:val="none" w:sz="0" w:space="0" w:color="auto"/>
                <w:bottom w:val="none" w:sz="0" w:space="0" w:color="auto"/>
                <w:right w:val="none" w:sz="0" w:space="0" w:color="auto"/>
              </w:divBdr>
              <w:divsChild>
                <w:div w:id="1248341955">
                  <w:marLeft w:val="0"/>
                  <w:marRight w:val="0"/>
                  <w:marTop w:val="0"/>
                  <w:marBottom w:val="0"/>
                  <w:divBdr>
                    <w:top w:val="none" w:sz="0" w:space="0" w:color="auto"/>
                    <w:left w:val="none" w:sz="0" w:space="0" w:color="auto"/>
                    <w:bottom w:val="none" w:sz="0" w:space="0" w:color="auto"/>
                    <w:right w:val="none" w:sz="0" w:space="0" w:color="auto"/>
                  </w:divBdr>
                </w:div>
              </w:divsChild>
            </w:div>
            <w:div w:id="1518539973">
              <w:marLeft w:val="0"/>
              <w:marRight w:val="0"/>
              <w:marTop w:val="0"/>
              <w:marBottom w:val="0"/>
              <w:divBdr>
                <w:top w:val="none" w:sz="0" w:space="0" w:color="auto"/>
                <w:left w:val="none" w:sz="0" w:space="0" w:color="auto"/>
                <w:bottom w:val="none" w:sz="0" w:space="0" w:color="auto"/>
                <w:right w:val="none" w:sz="0" w:space="0" w:color="auto"/>
              </w:divBdr>
              <w:divsChild>
                <w:div w:id="1490514330">
                  <w:marLeft w:val="0"/>
                  <w:marRight w:val="0"/>
                  <w:marTop w:val="0"/>
                  <w:marBottom w:val="0"/>
                  <w:divBdr>
                    <w:top w:val="none" w:sz="0" w:space="0" w:color="auto"/>
                    <w:left w:val="none" w:sz="0" w:space="0" w:color="auto"/>
                    <w:bottom w:val="none" w:sz="0" w:space="0" w:color="auto"/>
                    <w:right w:val="none" w:sz="0" w:space="0" w:color="auto"/>
                  </w:divBdr>
                </w:div>
              </w:divsChild>
            </w:div>
            <w:div w:id="17183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8558">
      <w:bodyDiv w:val="1"/>
      <w:marLeft w:val="0"/>
      <w:marRight w:val="0"/>
      <w:marTop w:val="0"/>
      <w:marBottom w:val="0"/>
      <w:divBdr>
        <w:top w:val="none" w:sz="0" w:space="0" w:color="auto"/>
        <w:left w:val="none" w:sz="0" w:space="0" w:color="auto"/>
        <w:bottom w:val="none" w:sz="0" w:space="0" w:color="auto"/>
        <w:right w:val="none" w:sz="0" w:space="0" w:color="auto"/>
      </w:divBdr>
      <w:divsChild>
        <w:div w:id="1177767658">
          <w:marLeft w:val="0"/>
          <w:marRight w:val="0"/>
          <w:marTop w:val="0"/>
          <w:marBottom w:val="0"/>
          <w:divBdr>
            <w:top w:val="none" w:sz="0" w:space="0" w:color="auto"/>
            <w:left w:val="single" w:sz="6" w:space="0" w:color="BBBBBB"/>
            <w:bottom w:val="single" w:sz="6" w:space="0" w:color="BBBBBB"/>
            <w:right w:val="single" w:sz="6" w:space="0" w:color="BBBBBB"/>
          </w:divBdr>
          <w:divsChild>
            <w:div w:id="1352142460">
              <w:marLeft w:val="0"/>
              <w:marRight w:val="0"/>
              <w:marTop w:val="0"/>
              <w:marBottom w:val="0"/>
              <w:divBdr>
                <w:top w:val="none" w:sz="0" w:space="0" w:color="auto"/>
                <w:left w:val="none" w:sz="0" w:space="0" w:color="auto"/>
                <w:bottom w:val="none" w:sz="0" w:space="0" w:color="auto"/>
                <w:right w:val="none" w:sz="0" w:space="0" w:color="auto"/>
              </w:divBdr>
              <w:divsChild>
                <w:div w:id="1792164881">
                  <w:marLeft w:val="0"/>
                  <w:marRight w:val="0"/>
                  <w:marTop w:val="75"/>
                  <w:marBottom w:val="0"/>
                  <w:divBdr>
                    <w:top w:val="none" w:sz="0" w:space="0" w:color="auto"/>
                    <w:left w:val="none" w:sz="0" w:space="0" w:color="auto"/>
                    <w:bottom w:val="none" w:sz="0" w:space="0" w:color="auto"/>
                    <w:right w:val="none" w:sz="0" w:space="0" w:color="auto"/>
                  </w:divBdr>
                  <w:divsChild>
                    <w:div w:id="402685066">
                      <w:marLeft w:val="0"/>
                      <w:marRight w:val="0"/>
                      <w:marTop w:val="0"/>
                      <w:marBottom w:val="0"/>
                      <w:divBdr>
                        <w:top w:val="none" w:sz="0" w:space="0" w:color="auto"/>
                        <w:left w:val="none" w:sz="0" w:space="0" w:color="auto"/>
                        <w:bottom w:val="none" w:sz="0" w:space="0" w:color="auto"/>
                        <w:right w:val="none" w:sz="0" w:space="0" w:color="auto"/>
                      </w:divBdr>
                      <w:divsChild>
                        <w:div w:id="1088306978">
                          <w:marLeft w:val="0"/>
                          <w:marRight w:val="0"/>
                          <w:marTop w:val="0"/>
                          <w:marBottom w:val="0"/>
                          <w:divBdr>
                            <w:top w:val="none" w:sz="0" w:space="0" w:color="auto"/>
                            <w:left w:val="none" w:sz="0" w:space="0" w:color="auto"/>
                            <w:bottom w:val="none" w:sz="0" w:space="0" w:color="auto"/>
                            <w:right w:val="none" w:sz="0" w:space="0" w:color="auto"/>
                          </w:divBdr>
                          <w:divsChild>
                            <w:div w:id="1222248790">
                              <w:marLeft w:val="0"/>
                              <w:marRight w:val="0"/>
                              <w:marTop w:val="0"/>
                              <w:marBottom w:val="0"/>
                              <w:divBdr>
                                <w:top w:val="none" w:sz="0" w:space="0" w:color="auto"/>
                                <w:left w:val="none" w:sz="0" w:space="0" w:color="auto"/>
                                <w:bottom w:val="none" w:sz="0" w:space="0" w:color="auto"/>
                                <w:right w:val="none" w:sz="0" w:space="0" w:color="auto"/>
                              </w:divBdr>
                              <w:divsChild>
                                <w:div w:id="1574047283">
                                  <w:marLeft w:val="0"/>
                                  <w:marRight w:val="0"/>
                                  <w:marTop w:val="0"/>
                                  <w:marBottom w:val="0"/>
                                  <w:divBdr>
                                    <w:top w:val="none" w:sz="0" w:space="0" w:color="auto"/>
                                    <w:left w:val="none" w:sz="0" w:space="0" w:color="auto"/>
                                    <w:bottom w:val="none" w:sz="0" w:space="0" w:color="auto"/>
                                    <w:right w:val="none" w:sz="0" w:space="0" w:color="auto"/>
                                  </w:divBdr>
                                  <w:divsChild>
                                    <w:div w:id="1781152">
                                      <w:marLeft w:val="0"/>
                                      <w:marRight w:val="0"/>
                                      <w:marTop w:val="0"/>
                                      <w:marBottom w:val="0"/>
                                      <w:divBdr>
                                        <w:top w:val="none" w:sz="0" w:space="0" w:color="auto"/>
                                        <w:left w:val="none" w:sz="0" w:space="0" w:color="auto"/>
                                        <w:bottom w:val="none" w:sz="0" w:space="0" w:color="auto"/>
                                        <w:right w:val="none" w:sz="0" w:space="0" w:color="auto"/>
                                      </w:divBdr>
                                      <w:divsChild>
                                        <w:div w:id="473958190">
                                          <w:marLeft w:val="1200"/>
                                          <w:marRight w:val="1200"/>
                                          <w:marTop w:val="0"/>
                                          <w:marBottom w:val="0"/>
                                          <w:divBdr>
                                            <w:top w:val="none" w:sz="0" w:space="0" w:color="auto"/>
                                            <w:left w:val="none" w:sz="0" w:space="0" w:color="auto"/>
                                            <w:bottom w:val="none" w:sz="0" w:space="0" w:color="auto"/>
                                            <w:right w:val="none" w:sz="0" w:space="0" w:color="auto"/>
                                          </w:divBdr>
                                          <w:divsChild>
                                            <w:div w:id="1358967312">
                                              <w:marLeft w:val="0"/>
                                              <w:marRight w:val="0"/>
                                              <w:marTop w:val="0"/>
                                              <w:marBottom w:val="0"/>
                                              <w:divBdr>
                                                <w:top w:val="none" w:sz="0" w:space="0" w:color="auto"/>
                                                <w:left w:val="none" w:sz="0" w:space="0" w:color="auto"/>
                                                <w:bottom w:val="none" w:sz="0" w:space="0" w:color="auto"/>
                                                <w:right w:val="none" w:sz="0" w:space="0" w:color="auto"/>
                                              </w:divBdr>
                                              <w:divsChild>
                                                <w:div w:id="535627208">
                                                  <w:marLeft w:val="0"/>
                                                  <w:marRight w:val="0"/>
                                                  <w:marTop w:val="0"/>
                                                  <w:marBottom w:val="0"/>
                                                  <w:divBdr>
                                                    <w:top w:val="none" w:sz="0" w:space="0" w:color="auto"/>
                                                    <w:left w:val="none" w:sz="0" w:space="0" w:color="auto"/>
                                                    <w:bottom w:val="none" w:sz="0" w:space="0" w:color="auto"/>
                                                    <w:right w:val="none" w:sz="0" w:space="0" w:color="auto"/>
                                                  </w:divBdr>
                                                  <w:divsChild>
                                                    <w:div w:id="1195191977">
                                                      <w:marLeft w:val="0"/>
                                                      <w:marRight w:val="0"/>
                                                      <w:marTop w:val="0"/>
                                                      <w:marBottom w:val="0"/>
                                                      <w:divBdr>
                                                        <w:top w:val="none" w:sz="0" w:space="0" w:color="auto"/>
                                                        <w:left w:val="none" w:sz="0" w:space="0" w:color="auto"/>
                                                        <w:bottom w:val="none" w:sz="0" w:space="0" w:color="auto"/>
                                                        <w:right w:val="none" w:sz="0" w:space="0" w:color="auto"/>
                                                      </w:divBdr>
                                                      <w:divsChild>
                                                        <w:div w:id="48572484">
                                                          <w:marLeft w:val="0"/>
                                                          <w:marRight w:val="0"/>
                                                          <w:marTop w:val="0"/>
                                                          <w:marBottom w:val="0"/>
                                                          <w:divBdr>
                                                            <w:top w:val="none" w:sz="0" w:space="0" w:color="auto"/>
                                                            <w:left w:val="none" w:sz="0" w:space="0" w:color="auto"/>
                                                            <w:bottom w:val="none" w:sz="0" w:space="0" w:color="auto"/>
                                                            <w:right w:val="none" w:sz="0" w:space="0" w:color="auto"/>
                                                          </w:divBdr>
                                                          <w:divsChild>
                                                            <w:div w:id="1003094620">
                                                              <w:marLeft w:val="0"/>
                                                              <w:marRight w:val="0"/>
                                                              <w:marTop w:val="0"/>
                                                              <w:marBottom w:val="0"/>
                                                              <w:divBdr>
                                                                <w:top w:val="none" w:sz="0" w:space="0" w:color="auto"/>
                                                                <w:left w:val="none" w:sz="0" w:space="0" w:color="auto"/>
                                                                <w:bottom w:val="none" w:sz="0" w:space="0" w:color="auto"/>
                                                                <w:right w:val="none" w:sz="0" w:space="0" w:color="auto"/>
                                                              </w:divBdr>
                                                              <w:divsChild>
                                                                <w:div w:id="402879297">
                                                                  <w:marLeft w:val="0"/>
                                                                  <w:marRight w:val="0"/>
                                                                  <w:marTop w:val="0"/>
                                                                  <w:marBottom w:val="0"/>
                                                                  <w:divBdr>
                                                                    <w:top w:val="none" w:sz="0" w:space="0" w:color="auto"/>
                                                                    <w:left w:val="none" w:sz="0" w:space="0" w:color="auto"/>
                                                                    <w:bottom w:val="none" w:sz="0" w:space="0" w:color="auto"/>
                                                                    <w:right w:val="none" w:sz="0" w:space="0" w:color="auto"/>
                                                                  </w:divBdr>
                                                                  <w:divsChild>
                                                                    <w:div w:id="2064868981">
                                                                      <w:marLeft w:val="0"/>
                                                                      <w:marRight w:val="0"/>
                                                                      <w:marTop w:val="0"/>
                                                                      <w:marBottom w:val="0"/>
                                                                      <w:divBdr>
                                                                        <w:top w:val="none" w:sz="0" w:space="0" w:color="auto"/>
                                                                        <w:left w:val="none" w:sz="0" w:space="0" w:color="auto"/>
                                                                        <w:bottom w:val="none" w:sz="0" w:space="0" w:color="auto"/>
                                                                        <w:right w:val="none" w:sz="0" w:space="0" w:color="auto"/>
                                                                      </w:divBdr>
                                                                      <w:divsChild>
                                                                        <w:div w:id="1995257156">
                                                                          <w:marLeft w:val="0"/>
                                                                          <w:marRight w:val="0"/>
                                                                          <w:marTop w:val="0"/>
                                                                          <w:marBottom w:val="0"/>
                                                                          <w:divBdr>
                                                                            <w:top w:val="none" w:sz="0" w:space="0" w:color="auto"/>
                                                                            <w:left w:val="none" w:sz="0" w:space="0" w:color="auto"/>
                                                                            <w:bottom w:val="none" w:sz="0" w:space="0" w:color="auto"/>
                                                                            <w:right w:val="none" w:sz="0" w:space="0" w:color="auto"/>
                                                                          </w:divBdr>
                                                                        </w:div>
                                                                      </w:divsChild>
                                                                    </w:div>
                                                                    <w:div w:id="1340962853">
                                                                      <w:marLeft w:val="0"/>
                                                                      <w:marRight w:val="0"/>
                                                                      <w:marTop w:val="0"/>
                                                                      <w:marBottom w:val="0"/>
                                                                      <w:divBdr>
                                                                        <w:top w:val="none" w:sz="0" w:space="0" w:color="auto"/>
                                                                        <w:left w:val="none" w:sz="0" w:space="0" w:color="auto"/>
                                                                        <w:bottom w:val="none" w:sz="0" w:space="0" w:color="auto"/>
                                                                        <w:right w:val="none" w:sz="0" w:space="0" w:color="auto"/>
                                                                      </w:divBdr>
                                                                      <w:divsChild>
                                                                        <w:div w:id="786702253">
                                                                          <w:marLeft w:val="0"/>
                                                                          <w:marRight w:val="0"/>
                                                                          <w:marTop w:val="0"/>
                                                                          <w:marBottom w:val="0"/>
                                                                          <w:divBdr>
                                                                            <w:top w:val="none" w:sz="0" w:space="0" w:color="auto"/>
                                                                            <w:left w:val="none" w:sz="0" w:space="0" w:color="auto"/>
                                                                            <w:bottom w:val="none" w:sz="0" w:space="0" w:color="auto"/>
                                                                            <w:right w:val="none" w:sz="0" w:space="0" w:color="auto"/>
                                                                          </w:divBdr>
                                                                        </w:div>
                                                                      </w:divsChild>
                                                                    </w:div>
                                                                    <w:div w:id="525565227">
                                                                      <w:marLeft w:val="0"/>
                                                                      <w:marRight w:val="0"/>
                                                                      <w:marTop w:val="0"/>
                                                                      <w:marBottom w:val="0"/>
                                                                      <w:divBdr>
                                                                        <w:top w:val="none" w:sz="0" w:space="0" w:color="auto"/>
                                                                        <w:left w:val="none" w:sz="0" w:space="0" w:color="auto"/>
                                                                        <w:bottom w:val="none" w:sz="0" w:space="0" w:color="auto"/>
                                                                        <w:right w:val="none" w:sz="0" w:space="0" w:color="auto"/>
                                                                      </w:divBdr>
                                                                      <w:divsChild>
                                                                        <w:div w:id="12398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599564">
      <w:bodyDiv w:val="1"/>
      <w:marLeft w:val="0"/>
      <w:marRight w:val="0"/>
      <w:marTop w:val="0"/>
      <w:marBottom w:val="0"/>
      <w:divBdr>
        <w:top w:val="none" w:sz="0" w:space="0" w:color="auto"/>
        <w:left w:val="none" w:sz="0" w:space="0" w:color="auto"/>
        <w:bottom w:val="none" w:sz="0" w:space="0" w:color="auto"/>
        <w:right w:val="none" w:sz="0" w:space="0" w:color="auto"/>
      </w:divBdr>
      <w:divsChild>
        <w:div w:id="917247041">
          <w:marLeft w:val="0"/>
          <w:marRight w:val="0"/>
          <w:marTop w:val="0"/>
          <w:marBottom w:val="0"/>
          <w:divBdr>
            <w:top w:val="none" w:sz="0" w:space="0" w:color="auto"/>
            <w:left w:val="none" w:sz="0" w:space="0" w:color="auto"/>
            <w:bottom w:val="none" w:sz="0" w:space="0" w:color="auto"/>
            <w:right w:val="none" w:sz="0" w:space="0" w:color="auto"/>
          </w:divBdr>
          <w:divsChild>
            <w:div w:id="1094281964">
              <w:marLeft w:val="0"/>
              <w:marRight w:val="0"/>
              <w:marTop w:val="0"/>
              <w:marBottom w:val="0"/>
              <w:divBdr>
                <w:top w:val="none" w:sz="0" w:space="0" w:color="auto"/>
                <w:left w:val="none" w:sz="0" w:space="0" w:color="auto"/>
                <w:bottom w:val="none" w:sz="0" w:space="0" w:color="auto"/>
                <w:right w:val="none" w:sz="0" w:space="0" w:color="auto"/>
              </w:divBdr>
              <w:divsChild>
                <w:div w:id="118030961">
                  <w:marLeft w:val="0"/>
                  <w:marRight w:val="0"/>
                  <w:marTop w:val="0"/>
                  <w:marBottom w:val="0"/>
                  <w:divBdr>
                    <w:top w:val="none" w:sz="0" w:space="0" w:color="auto"/>
                    <w:left w:val="none" w:sz="0" w:space="0" w:color="auto"/>
                    <w:bottom w:val="none" w:sz="0" w:space="0" w:color="auto"/>
                    <w:right w:val="none" w:sz="0" w:space="0" w:color="auto"/>
                  </w:divBdr>
                </w:div>
              </w:divsChild>
            </w:div>
            <w:div w:id="769812286">
              <w:marLeft w:val="0"/>
              <w:marRight w:val="0"/>
              <w:marTop w:val="0"/>
              <w:marBottom w:val="0"/>
              <w:divBdr>
                <w:top w:val="none" w:sz="0" w:space="0" w:color="auto"/>
                <w:left w:val="none" w:sz="0" w:space="0" w:color="auto"/>
                <w:bottom w:val="none" w:sz="0" w:space="0" w:color="auto"/>
                <w:right w:val="none" w:sz="0" w:space="0" w:color="auto"/>
              </w:divBdr>
              <w:divsChild>
                <w:div w:id="147017638">
                  <w:marLeft w:val="0"/>
                  <w:marRight w:val="0"/>
                  <w:marTop w:val="0"/>
                  <w:marBottom w:val="0"/>
                  <w:divBdr>
                    <w:top w:val="none" w:sz="0" w:space="0" w:color="auto"/>
                    <w:left w:val="none" w:sz="0" w:space="0" w:color="auto"/>
                    <w:bottom w:val="none" w:sz="0" w:space="0" w:color="auto"/>
                    <w:right w:val="none" w:sz="0" w:space="0" w:color="auto"/>
                  </w:divBdr>
                </w:div>
              </w:divsChild>
            </w:div>
            <w:div w:id="1202398408">
              <w:marLeft w:val="0"/>
              <w:marRight w:val="0"/>
              <w:marTop w:val="0"/>
              <w:marBottom w:val="0"/>
              <w:divBdr>
                <w:top w:val="none" w:sz="0" w:space="0" w:color="auto"/>
                <w:left w:val="none" w:sz="0" w:space="0" w:color="auto"/>
                <w:bottom w:val="none" w:sz="0" w:space="0" w:color="auto"/>
                <w:right w:val="none" w:sz="0" w:space="0" w:color="auto"/>
              </w:divBdr>
              <w:divsChild>
                <w:div w:id="1438258299">
                  <w:marLeft w:val="0"/>
                  <w:marRight w:val="0"/>
                  <w:marTop w:val="0"/>
                  <w:marBottom w:val="0"/>
                  <w:divBdr>
                    <w:top w:val="none" w:sz="0" w:space="0" w:color="auto"/>
                    <w:left w:val="none" w:sz="0" w:space="0" w:color="auto"/>
                    <w:bottom w:val="none" w:sz="0" w:space="0" w:color="auto"/>
                    <w:right w:val="none" w:sz="0" w:space="0" w:color="auto"/>
                  </w:divBdr>
                </w:div>
              </w:divsChild>
            </w:div>
            <w:div w:id="701830473">
              <w:marLeft w:val="0"/>
              <w:marRight w:val="0"/>
              <w:marTop w:val="0"/>
              <w:marBottom w:val="0"/>
              <w:divBdr>
                <w:top w:val="none" w:sz="0" w:space="0" w:color="auto"/>
                <w:left w:val="none" w:sz="0" w:space="0" w:color="auto"/>
                <w:bottom w:val="none" w:sz="0" w:space="0" w:color="auto"/>
                <w:right w:val="none" w:sz="0" w:space="0" w:color="auto"/>
              </w:divBdr>
              <w:divsChild>
                <w:div w:id="557673557">
                  <w:marLeft w:val="0"/>
                  <w:marRight w:val="0"/>
                  <w:marTop w:val="0"/>
                  <w:marBottom w:val="0"/>
                  <w:divBdr>
                    <w:top w:val="none" w:sz="0" w:space="0" w:color="auto"/>
                    <w:left w:val="none" w:sz="0" w:space="0" w:color="auto"/>
                    <w:bottom w:val="none" w:sz="0" w:space="0" w:color="auto"/>
                    <w:right w:val="none" w:sz="0" w:space="0" w:color="auto"/>
                  </w:divBdr>
                </w:div>
              </w:divsChild>
            </w:div>
            <w:div w:id="302084152">
              <w:marLeft w:val="0"/>
              <w:marRight w:val="0"/>
              <w:marTop w:val="0"/>
              <w:marBottom w:val="0"/>
              <w:divBdr>
                <w:top w:val="none" w:sz="0" w:space="0" w:color="auto"/>
                <w:left w:val="none" w:sz="0" w:space="0" w:color="auto"/>
                <w:bottom w:val="none" w:sz="0" w:space="0" w:color="auto"/>
                <w:right w:val="none" w:sz="0" w:space="0" w:color="auto"/>
              </w:divBdr>
              <w:divsChild>
                <w:div w:id="554049165">
                  <w:marLeft w:val="0"/>
                  <w:marRight w:val="0"/>
                  <w:marTop w:val="0"/>
                  <w:marBottom w:val="0"/>
                  <w:divBdr>
                    <w:top w:val="none" w:sz="0" w:space="0" w:color="auto"/>
                    <w:left w:val="none" w:sz="0" w:space="0" w:color="auto"/>
                    <w:bottom w:val="none" w:sz="0" w:space="0" w:color="auto"/>
                    <w:right w:val="none" w:sz="0" w:space="0" w:color="auto"/>
                  </w:divBdr>
                </w:div>
              </w:divsChild>
            </w:div>
            <w:div w:id="1880895173">
              <w:marLeft w:val="0"/>
              <w:marRight w:val="0"/>
              <w:marTop w:val="0"/>
              <w:marBottom w:val="0"/>
              <w:divBdr>
                <w:top w:val="none" w:sz="0" w:space="0" w:color="auto"/>
                <w:left w:val="none" w:sz="0" w:space="0" w:color="auto"/>
                <w:bottom w:val="none" w:sz="0" w:space="0" w:color="auto"/>
                <w:right w:val="none" w:sz="0" w:space="0" w:color="auto"/>
              </w:divBdr>
              <w:divsChild>
                <w:div w:id="1343702584">
                  <w:marLeft w:val="0"/>
                  <w:marRight w:val="0"/>
                  <w:marTop w:val="0"/>
                  <w:marBottom w:val="0"/>
                  <w:divBdr>
                    <w:top w:val="none" w:sz="0" w:space="0" w:color="auto"/>
                    <w:left w:val="none" w:sz="0" w:space="0" w:color="auto"/>
                    <w:bottom w:val="none" w:sz="0" w:space="0" w:color="auto"/>
                    <w:right w:val="none" w:sz="0" w:space="0" w:color="auto"/>
                  </w:divBdr>
                </w:div>
              </w:divsChild>
            </w:div>
            <w:div w:id="392238348">
              <w:marLeft w:val="0"/>
              <w:marRight w:val="0"/>
              <w:marTop w:val="0"/>
              <w:marBottom w:val="0"/>
              <w:divBdr>
                <w:top w:val="none" w:sz="0" w:space="0" w:color="auto"/>
                <w:left w:val="none" w:sz="0" w:space="0" w:color="auto"/>
                <w:bottom w:val="none" w:sz="0" w:space="0" w:color="auto"/>
                <w:right w:val="none" w:sz="0" w:space="0" w:color="auto"/>
              </w:divBdr>
              <w:divsChild>
                <w:div w:id="1094086251">
                  <w:marLeft w:val="0"/>
                  <w:marRight w:val="0"/>
                  <w:marTop w:val="0"/>
                  <w:marBottom w:val="0"/>
                  <w:divBdr>
                    <w:top w:val="none" w:sz="0" w:space="0" w:color="auto"/>
                    <w:left w:val="none" w:sz="0" w:space="0" w:color="auto"/>
                    <w:bottom w:val="none" w:sz="0" w:space="0" w:color="auto"/>
                    <w:right w:val="none" w:sz="0" w:space="0" w:color="auto"/>
                  </w:divBdr>
                </w:div>
              </w:divsChild>
            </w:div>
            <w:div w:id="1122267580">
              <w:marLeft w:val="0"/>
              <w:marRight w:val="0"/>
              <w:marTop w:val="0"/>
              <w:marBottom w:val="0"/>
              <w:divBdr>
                <w:top w:val="none" w:sz="0" w:space="0" w:color="auto"/>
                <w:left w:val="none" w:sz="0" w:space="0" w:color="auto"/>
                <w:bottom w:val="none" w:sz="0" w:space="0" w:color="auto"/>
                <w:right w:val="none" w:sz="0" w:space="0" w:color="auto"/>
              </w:divBdr>
              <w:divsChild>
                <w:div w:id="1810516088">
                  <w:marLeft w:val="0"/>
                  <w:marRight w:val="0"/>
                  <w:marTop w:val="0"/>
                  <w:marBottom w:val="0"/>
                  <w:divBdr>
                    <w:top w:val="none" w:sz="0" w:space="0" w:color="auto"/>
                    <w:left w:val="none" w:sz="0" w:space="0" w:color="auto"/>
                    <w:bottom w:val="none" w:sz="0" w:space="0" w:color="auto"/>
                    <w:right w:val="none" w:sz="0" w:space="0" w:color="auto"/>
                  </w:divBdr>
                </w:div>
              </w:divsChild>
            </w:div>
            <w:div w:id="1982271719">
              <w:marLeft w:val="0"/>
              <w:marRight w:val="0"/>
              <w:marTop w:val="0"/>
              <w:marBottom w:val="0"/>
              <w:divBdr>
                <w:top w:val="none" w:sz="0" w:space="0" w:color="auto"/>
                <w:left w:val="none" w:sz="0" w:space="0" w:color="auto"/>
                <w:bottom w:val="none" w:sz="0" w:space="0" w:color="auto"/>
                <w:right w:val="none" w:sz="0" w:space="0" w:color="auto"/>
              </w:divBdr>
              <w:divsChild>
                <w:div w:id="1391226831">
                  <w:marLeft w:val="0"/>
                  <w:marRight w:val="0"/>
                  <w:marTop w:val="0"/>
                  <w:marBottom w:val="0"/>
                  <w:divBdr>
                    <w:top w:val="none" w:sz="0" w:space="0" w:color="auto"/>
                    <w:left w:val="none" w:sz="0" w:space="0" w:color="auto"/>
                    <w:bottom w:val="none" w:sz="0" w:space="0" w:color="auto"/>
                    <w:right w:val="none" w:sz="0" w:space="0" w:color="auto"/>
                  </w:divBdr>
                </w:div>
              </w:divsChild>
            </w:div>
            <w:div w:id="1077899696">
              <w:marLeft w:val="0"/>
              <w:marRight w:val="0"/>
              <w:marTop w:val="0"/>
              <w:marBottom w:val="0"/>
              <w:divBdr>
                <w:top w:val="none" w:sz="0" w:space="0" w:color="auto"/>
                <w:left w:val="none" w:sz="0" w:space="0" w:color="auto"/>
                <w:bottom w:val="none" w:sz="0" w:space="0" w:color="auto"/>
                <w:right w:val="none" w:sz="0" w:space="0" w:color="auto"/>
              </w:divBdr>
              <w:divsChild>
                <w:div w:id="123546191">
                  <w:marLeft w:val="0"/>
                  <w:marRight w:val="0"/>
                  <w:marTop w:val="0"/>
                  <w:marBottom w:val="0"/>
                  <w:divBdr>
                    <w:top w:val="none" w:sz="0" w:space="0" w:color="auto"/>
                    <w:left w:val="none" w:sz="0" w:space="0" w:color="auto"/>
                    <w:bottom w:val="none" w:sz="0" w:space="0" w:color="auto"/>
                    <w:right w:val="none" w:sz="0" w:space="0" w:color="auto"/>
                  </w:divBdr>
                </w:div>
              </w:divsChild>
            </w:div>
            <w:div w:id="4271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56835">
      <w:bodyDiv w:val="1"/>
      <w:marLeft w:val="0"/>
      <w:marRight w:val="0"/>
      <w:marTop w:val="0"/>
      <w:marBottom w:val="0"/>
      <w:divBdr>
        <w:top w:val="none" w:sz="0" w:space="0" w:color="auto"/>
        <w:left w:val="none" w:sz="0" w:space="0" w:color="auto"/>
        <w:bottom w:val="none" w:sz="0" w:space="0" w:color="auto"/>
        <w:right w:val="none" w:sz="0" w:space="0" w:color="auto"/>
      </w:divBdr>
      <w:divsChild>
        <w:div w:id="1985694989">
          <w:marLeft w:val="0"/>
          <w:marRight w:val="0"/>
          <w:marTop w:val="0"/>
          <w:marBottom w:val="0"/>
          <w:divBdr>
            <w:top w:val="none" w:sz="0" w:space="0" w:color="auto"/>
            <w:left w:val="none" w:sz="0" w:space="0" w:color="auto"/>
            <w:bottom w:val="none" w:sz="0" w:space="0" w:color="auto"/>
            <w:right w:val="none" w:sz="0" w:space="0" w:color="auto"/>
          </w:divBdr>
          <w:divsChild>
            <w:div w:id="18534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29292">
      <w:bodyDiv w:val="1"/>
      <w:marLeft w:val="0"/>
      <w:marRight w:val="0"/>
      <w:marTop w:val="0"/>
      <w:marBottom w:val="0"/>
      <w:divBdr>
        <w:top w:val="none" w:sz="0" w:space="0" w:color="auto"/>
        <w:left w:val="none" w:sz="0" w:space="0" w:color="auto"/>
        <w:bottom w:val="none" w:sz="0" w:space="0" w:color="auto"/>
        <w:right w:val="none" w:sz="0" w:space="0" w:color="auto"/>
      </w:divBdr>
      <w:divsChild>
        <w:div w:id="458114898">
          <w:marLeft w:val="0"/>
          <w:marRight w:val="0"/>
          <w:marTop w:val="0"/>
          <w:marBottom w:val="0"/>
          <w:divBdr>
            <w:top w:val="none" w:sz="0" w:space="0" w:color="auto"/>
            <w:left w:val="none" w:sz="0" w:space="0" w:color="auto"/>
            <w:bottom w:val="none" w:sz="0" w:space="0" w:color="auto"/>
            <w:right w:val="none" w:sz="0" w:space="0" w:color="auto"/>
          </w:divBdr>
          <w:divsChild>
            <w:div w:id="3723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7289">
      <w:bodyDiv w:val="1"/>
      <w:marLeft w:val="0"/>
      <w:marRight w:val="0"/>
      <w:marTop w:val="0"/>
      <w:marBottom w:val="0"/>
      <w:divBdr>
        <w:top w:val="none" w:sz="0" w:space="0" w:color="auto"/>
        <w:left w:val="none" w:sz="0" w:space="0" w:color="auto"/>
        <w:bottom w:val="none" w:sz="0" w:space="0" w:color="auto"/>
        <w:right w:val="none" w:sz="0" w:space="0" w:color="auto"/>
      </w:divBdr>
    </w:div>
    <w:div w:id="633560306">
      <w:bodyDiv w:val="1"/>
      <w:marLeft w:val="0"/>
      <w:marRight w:val="0"/>
      <w:marTop w:val="0"/>
      <w:marBottom w:val="0"/>
      <w:divBdr>
        <w:top w:val="none" w:sz="0" w:space="0" w:color="auto"/>
        <w:left w:val="none" w:sz="0" w:space="0" w:color="auto"/>
        <w:bottom w:val="none" w:sz="0" w:space="0" w:color="auto"/>
        <w:right w:val="none" w:sz="0" w:space="0" w:color="auto"/>
      </w:divBdr>
    </w:div>
    <w:div w:id="700085401">
      <w:bodyDiv w:val="1"/>
      <w:marLeft w:val="0"/>
      <w:marRight w:val="0"/>
      <w:marTop w:val="0"/>
      <w:marBottom w:val="0"/>
      <w:divBdr>
        <w:top w:val="none" w:sz="0" w:space="0" w:color="auto"/>
        <w:left w:val="none" w:sz="0" w:space="0" w:color="auto"/>
        <w:bottom w:val="none" w:sz="0" w:space="0" w:color="auto"/>
        <w:right w:val="none" w:sz="0" w:space="0" w:color="auto"/>
      </w:divBdr>
      <w:divsChild>
        <w:div w:id="2100641811">
          <w:marLeft w:val="0"/>
          <w:marRight w:val="0"/>
          <w:marTop w:val="0"/>
          <w:marBottom w:val="0"/>
          <w:divBdr>
            <w:top w:val="none" w:sz="0" w:space="0" w:color="auto"/>
            <w:left w:val="none" w:sz="0" w:space="0" w:color="auto"/>
            <w:bottom w:val="none" w:sz="0" w:space="0" w:color="auto"/>
            <w:right w:val="none" w:sz="0" w:space="0" w:color="auto"/>
          </w:divBdr>
          <w:divsChild>
            <w:div w:id="336808900">
              <w:marLeft w:val="0"/>
              <w:marRight w:val="0"/>
              <w:marTop w:val="0"/>
              <w:marBottom w:val="0"/>
              <w:divBdr>
                <w:top w:val="none" w:sz="0" w:space="0" w:color="auto"/>
                <w:left w:val="none" w:sz="0" w:space="0" w:color="auto"/>
                <w:bottom w:val="none" w:sz="0" w:space="0" w:color="auto"/>
                <w:right w:val="none" w:sz="0" w:space="0" w:color="auto"/>
              </w:divBdr>
              <w:divsChild>
                <w:div w:id="693502263">
                  <w:marLeft w:val="0"/>
                  <w:marRight w:val="0"/>
                  <w:marTop w:val="0"/>
                  <w:marBottom w:val="0"/>
                  <w:divBdr>
                    <w:top w:val="none" w:sz="0" w:space="0" w:color="auto"/>
                    <w:left w:val="none" w:sz="0" w:space="0" w:color="auto"/>
                    <w:bottom w:val="none" w:sz="0" w:space="0" w:color="auto"/>
                    <w:right w:val="none" w:sz="0" w:space="0" w:color="auto"/>
                  </w:divBdr>
                </w:div>
              </w:divsChild>
            </w:div>
            <w:div w:id="1290866217">
              <w:marLeft w:val="0"/>
              <w:marRight w:val="0"/>
              <w:marTop w:val="0"/>
              <w:marBottom w:val="0"/>
              <w:divBdr>
                <w:top w:val="none" w:sz="0" w:space="0" w:color="auto"/>
                <w:left w:val="none" w:sz="0" w:space="0" w:color="auto"/>
                <w:bottom w:val="none" w:sz="0" w:space="0" w:color="auto"/>
                <w:right w:val="none" w:sz="0" w:space="0" w:color="auto"/>
              </w:divBdr>
              <w:divsChild>
                <w:div w:id="911502826">
                  <w:marLeft w:val="0"/>
                  <w:marRight w:val="0"/>
                  <w:marTop w:val="0"/>
                  <w:marBottom w:val="0"/>
                  <w:divBdr>
                    <w:top w:val="none" w:sz="0" w:space="0" w:color="auto"/>
                    <w:left w:val="none" w:sz="0" w:space="0" w:color="auto"/>
                    <w:bottom w:val="none" w:sz="0" w:space="0" w:color="auto"/>
                    <w:right w:val="none" w:sz="0" w:space="0" w:color="auto"/>
                  </w:divBdr>
                </w:div>
              </w:divsChild>
            </w:div>
            <w:div w:id="14996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2781">
      <w:bodyDiv w:val="1"/>
      <w:marLeft w:val="0"/>
      <w:marRight w:val="0"/>
      <w:marTop w:val="0"/>
      <w:marBottom w:val="0"/>
      <w:divBdr>
        <w:top w:val="none" w:sz="0" w:space="0" w:color="auto"/>
        <w:left w:val="none" w:sz="0" w:space="0" w:color="auto"/>
        <w:bottom w:val="none" w:sz="0" w:space="0" w:color="auto"/>
        <w:right w:val="none" w:sz="0" w:space="0" w:color="auto"/>
      </w:divBdr>
      <w:divsChild>
        <w:div w:id="463541674">
          <w:marLeft w:val="0"/>
          <w:marRight w:val="0"/>
          <w:marTop w:val="0"/>
          <w:marBottom w:val="0"/>
          <w:divBdr>
            <w:top w:val="none" w:sz="0" w:space="0" w:color="auto"/>
            <w:left w:val="none" w:sz="0" w:space="0" w:color="auto"/>
            <w:bottom w:val="none" w:sz="0" w:space="0" w:color="auto"/>
            <w:right w:val="none" w:sz="0" w:space="0" w:color="auto"/>
          </w:divBdr>
          <w:divsChild>
            <w:div w:id="5566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8631">
      <w:bodyDiv w:val="1"/>
      <w:marLeft w:val="0"/>
      <w:marRight w:val="0"/>
      <w:marTop w:val="0"/>
      <w:marBottom w:val="0"/>
      <w:divBdr>
        <w:top w:val="none" w:sz="0" w:space="0" w:color="auto"/>
        <w:left w:val="none" w:sz="0" w:space="0" w:color="auto"/>
        <w:bottom w:val="none" w:sz="0" w:space="0" w:color="auto"/>
        <w:right w:val="none" w:sz="0" w:space="0" w:color="auto"/>
      </w:divBdr>
      <w:divsChild>
        <w:div w:id="2131241494">
          <w:marLeft w:val="0"/>
          <w:marRight w:val="0"/>
          <w:marTop w:val="0"/>
          <w:marBottom w:val="0"/>
          <w:divBdr>
            <w:top w:val="none" w:sz="0" w:space="0" w:color="auto"/>
            <w:left w:val="none" w:sz="0" w:space="0" w:color="auto"/>
            <w:bottom w:val="none" w:sz="0" w:space="0" w:color="auto"/>
            <w:right w:val="none" w:sz="0" w:space="0" w:color="auto"/>
          </w:divBdr>
          <w:divsChild>
            <w:div w:id="20767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00718">
      <w:bodyDiv w:val="1"/>
      <w:marLeft w:val="0"/>
      <w:marRight w:val="0"/>
      <w:marTop w:val="0"/>
      <w:marBottom w:val="0"/>
      <w:divBdr>
        <w:top w:val="none" w:sz="0" w:space="0" w:color="auto"/>
        <w:left w:val="none" w:sz="0" w:space="0" w:color="auto"/>
        <w:bottom w:val="none" w:sz="0" w:space="0" w:color="auto"/>
        <w:right w:val="none" w:sz="0" w:space="0" w:color="auto"/>
      </w:divBdr>
      <w:divsChild>
        <w:div w:id="448817417">
          <w:marLeft w:val="0"/>
          <w:marRight w:val="0"/>
          <w:marTop w:val="0"/>
          <w:marBottom w:val="0"/>
          <w:divBdr>
            <w:top w:val="none" w:sz="0" w:space="0" w:color="auto"/>
            <w:left w:val="none" w:sz="0" w:space="0" w:color="auto"/>
            <w:bottom w:val="none" w:sz="0" w:space="0" w:color="auto"/>
            <w:right w:val="none" w:sz="0" w:space="0" w:color="auto"/>
          </w:divBdr>
          <w:divsChild>
            <w:div w:id="55007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9856">
      <w:bodyDiv w:val="1"/>
      <w:marLeft w:val="0"/>
      <w:marRight w:val="0"/>
      <w:marTop w:val="0"/>
      <w:marBottom w:val="0"/>
      <w:divBdr>
        <w:top w:val="none" w:sz="0" w:space="0" w:color="auto"/>
        <w:left w:val="none" w:sz="0" w:space="0" w:color="auto"/>
        <w:bottom w:val="none" w:sz="0" w:space="0" w:color="auto"/>
        <w:right w:val="none" w:sz="0" w:space="0" w:color="auto"/>
      </w:divBdr>
      <w:divsChild>
        <w:div w:id="501353391">
          <w:marLeft w:val="0"/>
          <w:marRight w:val="0"/>
          <w:marTop w:val="0"/>
          <w:marBottom w:val="0"/>
          <w:divBdr>
            <w:top w:val="none" w:sz="0" w:space="0" w:color="auto"/>
            <w:left w:val="none" w:sz="0" w:space="0" w:color="auto"/>
            <w:bottom w:val="none" w:sz="0" w:space="0" w:color="auto"/>
            <w:right w:val="none" w:sz="0" w:space="0" w:color="auto"/>
          </w:divBdr>
          <w:divsChild>
            <w:div w:id="12021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2618">
      <w:bodyDiv w:val="1"/>
      <w:marLeft w:val="0"/>
      <w:marRight w:val="0"/>
      <w:marTop w:val="0"/>
      <w:marBottom w:val="0"/>
      <w:divBdr>
        <w:top w:val="none" w:sz="0" w:space="0" w:color="auto"/>
        <w:left w:val="none" w:sz="0" w:space="0" w:color="auto"/>
        <w:bottom w:val="none" w:sz="0" w:space="0" w:color="auto"/>
        <w:right w:val="none" w:sz="0" w:space="0" w:color="auto"/>
      </w:divBdr>
      <w:divsChild>
        <w:div w:id="1972056866">
          <w:marLeft w:val="0"/>
          <w:marRight w:val="0"/>
          <w:marTop w:val="0"/>
          <w:marBottom w:val="0"/>
          <w:divBdr>
            <w:top w:val="none" w:sz="0" w:space="0" w:color="auto"/>
            <w:left w:val="none" w:sz="0" w:space="0" w:color="auto"/>
            <w:bottom w:val="none" w:sz="0" w:space="0" w:color="auto"/>
            <w:right w:val="none" w:sz="0" w:space="0" w:color="auto"/>
          </w:divBdr>
          <w:divsChild>
            <w:div w:id="16464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4269">
      <w:bodyDiv w:val="1"/>
      <w:marLeft w:val="0"/>
      <w:marRight w:val="0"/>
      <w:marTop w:val="0"/>
      <w:marBottom w:val="0"/>
      <w:divBdr>
        <w:top w:val="none" w:sz="0" w:space="0" w:color="auto"/>
        <w:left w:val="none" w:sz="0" w:space="0" w:color="auto"/>
        <w:bottom w:val="none" w:sz="0" w:space="0" w:color="auto"/>
        <w:right w:val="none" w:sz="0" w:space="0" w:color="auto"/>
      </w:divBdr>
    </w:div>
    <w:div w:id="868492456">
      <w:bodyDiv w:val="1"/>
      <w:marLeft w:val="0"/>
      <w:marRight w:val="0"/>
      <w:marTop w:val="0"/>
      <w:marBottom w:val="0"/>
      <w:divBdr>
        <w:top w:val="none" w:sz="0" w:space="0" w:color="auto"/>
        <w:left w:val="none" w:sz="0" w:space="0" w:color="auto"/>
        <w:bottom w:val="none" w:sz="0" w:space="0" w:color="auto"/>
        <w:right w:val="none" w:sz="0" w:space="0" w:color="auto"/>
      </w:divBdr>
      <w:divsChild>
        <w:div w:id="1150826615">
          <w:marLeft w:val="0"/>
          <w:marRight w:val="0"/>
          <w:marTop w:val="0"/>
          <w:marBottom w:val="0"/>
          <w:divBdr>
            <w:top w:val="none" w:sz="0" w:space="0" w:color="auto"/>
            <w:left w:val="none" w:sz="0" w:space="0" w:color="auto"/>
            <w:bottom w:val="none" w:sz="0" w:space="0" w:color="auto"/>
            <w:right w:val="none" w:sz="0" w:space="0" w:color="auto"/>
          </w:divBdr>
          <w:divsChild>
            <w:div w:id="296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3917">
      <w:bodyDiv w:val="1"/>
      <w:marLeft w:val="0"/>
      <w:marRight w:val="0"/>
      <w:marTop w:val="0"/>
      <w:marBottom w:val="0"/>
      <w:divBdr>
        <w:top w:val="none" w:sz="0" w:space="0" w:color="auto"/>
        <w:left w:val="none" w:sz="0" w:space="0" w:color="auto"/>
        <w:bottom w:val="none" w:sz="0" w:space="0" w:color="auto"/>
        <w:right w:val="none" w:sz="0" w:space="0" w:color="auto"/>
      </w:divBdr>
      <w:divsChild>
        <w:div w:id="689835757">
          <w:marLeft w:val="0"/>
          <w:marRight w:val="0"/>
          <w:marTop w:val="0"/>
          <w:marBottom w:val="0"/>
          <w:divBdr>
            <w:top w:val="none" w:sz="0" w:space="0" w:color="auto"/>
            <w:left w:val="none" w:sz="0" w:space="0" w:color="auto"/>
            <w:bottom w:val="none" w:sz="0" w:space="0" w:color="auto"/>
            <w:right w:val="none" w:sz="0" w:space="0" w:color="auto"/>
          </w:divBdr>
          <w:divsChild>
            <w:div w:id="11690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8321">
      <w:bodyDiv w:val="1"/>
      <w:marLeft w:val="0"/>
      <w:marRight w:val="0"/>
      <w:marTop w:val="0"/>
      <w:marBottom w:val="0"/>
      <w:divBdr>
        <w:top w:val="none" w:sz="0" w:space="0" w:color="auto"/>
        <w:left w:val="none" w:sz="0" w:space="0" w:color="auto"/>
        <w:bottom w:val="none" w:sz="0" w:space="0" w:color="auto"/>
        <w:right w:val="none" w:sz="0" w:space="0" w:color="auto"/>
      </w:divBdr>
      <w:divsChild>
        <w:div w:id="603078789">
          <w:marLeft w:val="0"/>
          <w:marRight w:val="0"/>
          <w:marTop w:val="0"/>
          <w:marBottom w:val="0"/>
          <w:divBdr>
            <w:top w:val="none" w:sz="0" w:space="0" w:color="auto"/>
            <w:left w:val="none" w:sz="0" w:space="0" w:color="auto"/>
            <w:bottom w:val="none" w:sz="0" w:space="0" w:color="auto"/>
            <w:right w:val="none" w:sz="0" w:space="0" w:color="auto"/>
          </w:divBdr>
          <w:divsChild>
            <w:div w:id="7936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063">
      <w:bodyDiv w:val="1"/>
      <w:marLeft w:val="0"/>
      <w:marRight w:val="0"/>
      <w:marTop w:val="0"/>
      <w:marBottom w:val="0"/>
      <w:divBdr>
        <w:top w:val="none" w:sz="0" w:space="0" w:color="auto"/>
        <w:left w:val="none" w:sz="0" w:space="0" w:color="auto"/>
        <w:bottom w:val="none" w:sz="0" w:space="0" w:color="auto"/>
        <w:right w:val="none" w:sz="0" w:space="0" w:color="auto"/>
      </w:divBdr>
    </w:div>
    <w:div w:id="1204908505">
      <w:bodyDiv w:val="1"/>
      <w:marLeft w:val="0"/>
      <w:marRight w:val="0"/>
      <w:marTop w:val="0"/>
      <w:marBottom w:val="0"/>
      <w:divBdr>
        <w:top w:val="none" w:sz="0" w:space="0" w:color="auto"/>
        <w:left w:val="none" w:sz="0" w:space="0" w:color="auto"/>
        <w:bottom w:val="none" w:sz="0" w:space="0" w:color="auto"/>
        <w:right w:val="none" w:sz="0" w:space="0" w:color="auto"/>
      </w:divBdr>
    </w:div>
    <w:div w:id="1285771764">
      <w:bodyDiv w:val="1"/>
      <w:marLeft w:val="0"/>
      <w:marRight w:val="0"/>
      <w:marTop w:val="0"/>
      <w:marBottom w:val="0"/>
      <w:divBdr>
        <w:top w:val="none" w:sz="0" w:space="0" w:color="auto"/>
        <w:left w:val="none" w:sz="0" w:space="0" w:color="auto"/>
        <w:bottom w:val="none" w:sz="0" w:space="0" w:color="auto"/>
        <w:right w:val="none" w:sz="0" w:space="0" w:color="auto"/>
      </w:divBdr>
      <w:divsChild>
        <w:div w:id="1046221330">
          <w:marLeft w:val="0"/>
          <w:marRight w:val="0"/>
          <w:marTop w:val="0"/>
          <w:marBottom w:val="0"/>
          <w:divBdr>
            <w:top w:val="none" w:sz="0" w:space="0" w:color="auto"/>
            <w:left w:val="none" w:sz="0" w:space="0" w:color="auto"/>
            <w:bottom w:val="none" w:sz="0" w:space="0" w:color="auto"/>
            <w:right w:val="none" w:sz="0" w:space="0" w:color="auto"/>
          </w:divBdr>
          <w:divsChild>
            <w:div w:id="159585806">
              <w:marLeft w:val="0"/>
              <w:marRight w:val="0"/>
              <w:marTop w:val="0"/>
              <w:marBottom w:val="0"/>
              <w:divBdr>
                <w:top w:val="none" w:sz="0" w:space="0" w:color="auto"/>
                <w:left w:val="none" w:sz="0" w:space="0" w:color="auto"/>
                <w:bottom w:val="none" w:sz="0" w:space="0" w:color="auto"/>
                <w:right w:val="none" w:sz="0" w:space="0" w:color="auto"/>
              </w:divBdr>
              <w:divsChild>
                <w:div w:id="522401719">
                  <w:marLeft w:val="0"/>
                  <w:marRight w:val="0"/>
                  <w:marTop w:val="0"/>
                  <w:marBottom w:val="0"/>
                  <w:divBdr>
                    <w:top w:val="none" w:sz="0" w:space="0" w:color="auto"/>
                    <w:left w:val="none" w:sz="0" w:space="0" w:color="auto"/>
                    <w:bottom w:val="none" w:sz="0" w:space="0" w:color="auto"/>
                    <w:right w:val="none" w:sz="0" w:space="0" w:color="auto"/>
                  </w:divBdr>
                </w:div>
              </w:divsChild>
            </w:div>
            <w:div w:id="169681184">
              <w:marLeft w:val="0"/>
              <w:marRight w:val="0"/>
              <w:marTop w:val="0"/>
              <w:marBottom w:val="0"/>
              <w:divBdr>
                <w:top w:val="none" w:sz="0" w:space="0" w:color="auto"/>
                <w:left w:val="none" w:sz="0" w:space="0" w:color="auto"/>
                <w:bottom w:val="none" w:sz="0" w:space="0" w:color="auto"/>
                <w:right w:val="none" w:sz="0" w:space="0" w:color="auto"/>
              </w:divBdr>
              <w:divsChild>
                <w:div w:id="416942765">
                  <w:marLeft w:val="0"/>
                  <w:marRight w:val="0"/>
                  <w:marTop w:val="0"/>
                  <w:marBottom w:val="0"/>
                  <w:divBdr>
                    <w:top w:val="none" w:sz="0" w:space="0" w:color="auto"/>
                    <w:left w:val="none" w:sz="0" w:space="0" w:color="auto"/>
                    <w:bottom w:val="none" w:sz="0" w:space="0" w:color="auto"/>
                    <w:right w:val="none" w:sz="0" w:space="0" w:color="auto"/>
                  </w:divBdr>
                </w:div>
              </w:divsChild>
            </w:div>
            <w:div w:id="16835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4907">
      <w:bodyDiv w:val="1"/>
      <w:marLeft w:val="0"/>
      <w:marRight w:val="0"/>
      <w:marTop w:val="0"/>
      <w:marBottom w:val="0"/>
      <w:divBdr>
        <w:top w:val="none" w:sz="0" w:space="0" w:color="auto"/>
        <w:left w:val="none" w:sz="0" w:space="0" w:color="auto"/>
        <w:bottom w:val="none" w:sz="0" w:space="0" w:color="auto"/>
        <w:right w:val="none" w:sz="0" w:space="0" w:color="auto"/>
      </w:divBdr>
    </w:div>
    <w:div w:id="1435127672">
      <w:bodyDiv w:val="1"/>
      <w:marLeft w:val="0"/>
      <w:marRight w:val="0"/>
      <w:marTop w:val="0"/>
      <w:marBottom w:val="0"/>
      <w:divBdr>
        <w:top w:val="none" w:sz="0" w:space="0" w:color="auto"/>
        <w:left w:val="none" w:sz="0" w:space="0" w:color="auto"/>
        <w:bottom w:val="none" w:sz="0" w:space="0" w:color="auto"/>
        <w:right w:val="none" w:sz="0" w:space="0" w:color="auto"/>
      </w:divBdr>
      <w:divsChild>
        <w:div w:id="813722427">
          <w:marLeft w:val="0"/>
          <w:marRight w:val="0"/>
          <w:marTop w:val="0"/>
          <w:marBottom w:val="0"/>
          <w:divBdr>
            <w:top w:val="none" w:sz="0" w:space="0" w:color="auto"/>
            <w:left w:val="none" w:sz="0" w:space="0" w:color="auto"/>
            <w:bottom w:val="none" w:sz="0" w:space="0" w:color="auto"/>
            <w:right w:val="none" w:sz="0" w:space="0" w:color="auto"/>
          </w:divBdr>
          <w:divsChild>
            <w:div w:id="16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5140">
      <w:bodyDiv w:val="1"/>
      <w:marLeft w:val="0"/>
      <w:marRight w:val="0"/>
      <w:marTop w:val="0"/>
      <w:marBottom w:val="0"/>
      <w:divBdr>
        <w:top w:val="none" w:sz="0" w:space="0" w:color="auto"/>
        <w:left w:val="none" w:sz="0" w:space="0" w:color="auto"/>
        <w:bottom w:val="none" w:sz="0" w:space="0" w:color="auto"/>
        <w:right w:val="none" w:sz="0" w:space="0" w:color="auto"/>
      </w:divBdr>
    </w:div>
    <w:div w:id="1487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5842353">
          <w:marLeft w:val="0"/>
          <w:marRight w:val="0"/>
          <w:marTop w:val="0"/>
          <w:marBottom w:val="0"/>
          <w:divBdr>
            <w:top w:val="none" w:sz="0" w:space="0" w:color="auto"/>
            <w:left w:val="none" w:sz="0" w:space="0" w:color="auto"/>
            <w:bottom w:val="none" w:sz="0" w:space="0" w:color="auto"/>
            <w:right w:val="none" w:sz="0" w:space="0" w:color="auto"/>
          </w:divBdr>
          <w:divsChild>
            <w:div w:id="6606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6169">
      <w:bodyDiv w:val="1"/>
      <w:marLeft w:val="0"/>
      <w:marRight w:val="0"/>
      <w:marTop w:val="0"/>
      <w:marBottom w:val="0"/>
      <w:divBdr>
        <w:top w:val="none" w:sz="0" w:space="0" w:color="auto"/>
        <w:left w:val="none" w:sz="0" w:space="0" w:color="auto"/>
        <w:bottom w:val="none" w:sz="0" w:space="0" w:color="auto"/>
        <w:right w:val="none" w:sz="0" w:space="0" w:color="auto"/>
      </w:divBdr>
    </w:div>
    <w:div w:id="1504588378">
      <w:bodyDiv w:val="1"/>
      <w:marLeft w:val="0"/>
      <w:marRight w:val="0"/>
      <w:marTop w:val="0"/>
      <w:marBottom w:val="0"/>
      <w:divBdr>
        <w:top w:val="none" w:sz="0" w:space="0" w:color="auto"/>
        <w:left w:val="none" w:sz="0" w:space="0" w:color="auto"/>
        <w:bottom w:val="none" w:sz="0" w:space="0" w:color="auto"/>
        <w:right w:val="none" w:sz="0" w:space="0" w:color="auto"/>
      </w:divBdr>
    </w:div>
    <w:div w:id="1591695019">
      <w:bodyDiv w:val="1"/>
      <w:marLeft w:val="0"/>
      <w:marRight w:val="0"/>
      <w:marTop w:val="0"/>
      <w:marBottom w:val="0"/>
      <w:divBdr>
        <w:top w:val="none" w:sz="0" w:space="0" w:color="auto"/>
        <w:left w:val="none" w:sz="0" w:space="0" w:color="auto"/>
        <w:bottom w:val="none" w:sz="0" w:space="0" w:color="auto"/>
        <w:right w:val="none" w:sz="0" w:space="0" w:color="auto"/>
      </w:divBdr>
    </w:div>
    <w:div w:id="1642926749">
      <w:bodyDiv w:val="1"/>
      <w:marLeft w:val="0"/>
      <w:marRight w:val="0"/>
      <w:marTop w:val="0"/>
      <w:marBottom w:val="0"/>
      <w:divBdr>
        <w:top w:val="none" w:sz="0" w:space="0" w:color="auto"/>
        <w:left w:val="none" w:sz="0" w:space="0" w:color="auto"/>
        <w:bottom w:val="none" w:sz="0" w:space="0" w:color="auto"/>
        <w:right w:val="none" w:sz="0" w:space="0" w:color="auto"/>
      </w:divBdr>
    </w:div>
    <w:div w:id="1663459957">
      <w:bodyDiv w:val="1"/>
      <w:marLeft w:val="0"/>
      <w:marRight w:val="0"/>
      <w:marTop w:val="0"/>
      <w:marBottom w:val="0"/>
      <w:divBdr>
        <w:top w:val="none" w:sz="0" w:space="0" w:color="auto"/>
        <w:left w:val="none" w:sz="0" w:space="0" w:color="auto"/>
        <w:bottom w:val="none" w:sz="0" w:space="0" w:color="auto"/>
        <w:right w:val="none" w:sz="0" w:space="0" w:color="auto"/>
      </w:divBdr>
      <w:divsChild>
        <w:div w:id="1387489677">
          <w:marLeft w:val="0"/>
          <w:marRight w:val="0"/>
          <w:marTop w:val="0"/>
          <w:marBottom w:val="0"/>
          <w:divBdr>
            <w:top w:val="none" w:sz="0" w:space="0" w:color="auto"/>
            <w:left w:val="none" w:sz="0" w:space="0" w:color="auto"/>
            <w:bottom w:val="none" w:sz="0" w:space="0" w:color="auto"/>
            <w:right w:val="none" w:sz="0" w:space="0" w:color="auto"/>
          </w:divBdr>
          <w:divsChild>
            <w:div w:id="9334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5788">
      <w:bodyDiv w:val="1"/>
      <w:marLeft w:val="0"/>
      <w:marRight w:val="0"/>
      <w:marTop w:val="0"/>
      <w:marBottom w:val="0"/>
      <w:divBdr>
        <w:top w:val="none" w:sz="0" w:space="0" w:color="auto"/>
        <w:left w:val="none" w:sz="0" w:space="0" w:color="auto"/>
        <w:bottom w:val="none" w:sz="0" w:space="0" w:color="auto"/>
        <w:right w:val="none" w:sz="0" w:space="0" w:color="auto"/>
      </w:divBdr>
    </w:div>
    <w:div w:id="1731465755">
      <w:bodyDiv w:val="1"/>
      <w:marLeft w:val="0"/>
      <w:marRight w:val="0"/>
      <w:marTop w:val="0"/>
      <w:marBottom w:val="0"/>
      <w:divBdr>
        <w:top w:val="none" w:sz="0" w:space="0" w:color="auto"/>
        <w:left w:val="none" w:sz="0" w:space="0" w:color="auto"/>
        <w:bottom w:val="none" w:sz="0" w:space="0" w:color="auto"/>
        <w:right w:val="none" w:sz="0" w:space="0" w:color="auto"/>
      </w:divBdr>
    </w:div>
    <w:div w:id="1738043866">
      <w:bodyDiv w:val="1"/>
      <w:marLeft w:val="0"/>
      <w:marRight w:val="0"/>
      <w:marTop w:val="0"/>
      <w:marBottom w:val="0"/>
      <w:divBdr>
        <w:top w:val="none" w:sz="0" w:space="0" w:color="auto"/>
        <w:left w:val="none" w:sz="0" w:space="0" w:color="auto"/>
        <w:bottom w:val="none" w:sz="0" w:space="0" w:color="auto"/>
        <w:right w:val="none" w:sz="0" w:space="0" w:color="auto"/>
      </w:divBdr>
    </w:div>
    <w:div w:id="1747071289">
      <w:bodyDiv w:val="1"/>
      <w:marLeft w:val="0"/>
      <w:marRight w:val="0"/>
      <w:marTop w:val="0"/>
      <w:marBottom w:val="0"/>
      <w:divBdr>
        <w:top w:val="none" w:sz="0" w:space="0" w:color="auto"/>
        <w:left w:val="none" w:sz="0" w:space="0" w:color="auto"/>
        <w:bottom w:val="none" w:sz="0" w:space="0" w:color="auto"/>
        <w:right w:val="none" w:sz="0" w:space="0" w:color="auto"/>
      </w:divBdr>
    </w:div>
    <w:div w:id="1802184638">
      <w:bodyDiv w:val="1"/>
      <w:marLeft w:val="0"/>
      <w:marRight w:val="0"/>
      <w:marTop w:val="0"/>
      <w:marBottom w:val="0"/>
      <w:divBdr>
        <w:top w:val="none" w:sz="0" w:space="0" w:color="auto"/>
        <w:left w:val="none" w:sz="0" w:space="0" w:color="auto"/>
        <w:bottom w:val="none" w:sz="0" w:space="0" w:color="auto"/>
        <w:right w:val="none" w:sz="0" w:space="0" w:color="auto"/>
      </w:divBdr>
      <w:divsChild>
        <w:div w:id="1299605751">
          <w:marLeft w:val="0"/>
          <w:marRight w:val="0"/>
          <w:marTop w:val="0"/>
          <w:marBottom w:val="0"/>
          <w:divBdr>
            <w:top w:val="none" w:sz="0" w:space="0" w:color="auto"/>
            <w:left w:val="none" w:sz="0" w:space="0" w:color="auto"/>
            <w:bottom w:val="none" w:sz="0" w:space="0" w:color="auto"/>
            <w:right w:val="none" w:sz="0" w:space="0" w:color="auto"/>
          </w:divBdr>
          <w:divsChild>
            <w:div w:id="13834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9039">
      <w:bodyDiv w:val="1"/>
      <w:marLeft w:val="0"/>
      <w:marRight w:val="0"/>
      <w:marTop w:val="0"/>
      <w:marBottom w:val="0"/>
      <w:divBdr>
        <w:top w:val="none" w:sz="0" w:space="0" w:color="auto"/>
        <w:left w:val="none" w:sz="0" w:space="0" w:color="auto"/>
        <w:bottom w:val="none" w:sz="0" w:space="0" w:color="auto"/>
        <w:right w:val="none" w:sz="0" w:space="0" w:color="auto"/>
      </w:divBdr>
    </w:div>
    <w:div w:id="1936817554">
      <w:bodyDiv w:val="1"/>
      <w:marLeft w:val="0"/>
      <w:marRight w:val="0"/>
      <w:marTop w:val="0"/>
      <w:marBottom w:val="0"/>
      <w:divBdr>
        <w:top w:val="none" w:sz="0" w:space="0" w:color="auto"/>
        <w:left w:val="none" w:sz="0" w:space="0" w:color="auto"/>
        <w:bottom w:val="none" w:sz="0" w:space="0" w:color="auto"/>
        <w:right w:val="none" w:sz="0" w:space="0" w:color="auto"/>
      </w:divBdr>
      <w:divsChild>
        <w:div w:id="1115248826">
          <w:marLeft w:val="0"/>
          <w:marRight w:val="0"/>
          <w:marTop w:val="0"/>
          <w:marBottom w:val="0"/>
          <w:divBdr>
            <w:top w:val="none" w:sz="0" w:space="0" w:color="auto"/>
            <w:left w:val="none" w:sz="0" w:space="0" w:color="auto"/>
            <w:bottom w:val="none" w:sz="0" w:space="0" w:color="auto"/>
            <w:right w:val="none" w:sz="0" w:space="0" w:color="auto"/>
          </w:divBdr>
          <w:divsChild>
            <w:div w:id="6977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373">
      <w:bodyDiv w:val="1"/>
      <w:marLeft w:val="0"/>
      <w:marRight w:val="0"/>
      <w:marTop w:val="0"/>
      <w:marBottom w:val="0"/>
      <w:divBdr>
        <w:top w:val="none" w:sz="0" w:space="0" w:color="auto"/>
        <w:left w:val="none" w:sz="0" w:space="0" w:color="auto"/>
        <w:bottom w:val="none" w:sz="0" w:space="0" w:color="auto"/>
        <w:right w:val="none" w:sz="0" w:space="0" w:color="auto"/>
      </w:divBdr>
      <w:divsChild>
        <w:div w:id="705259096">
          <w:marLeft w:val="0"/>
          <w:marRight w:val="0"/>
          <w:marTop w:val="0"/>
          <w:marBottom w:val="0"/>
          <w:divBdr>
            <w:top w:val="none" w:sz="0" w:space="0" w:color="auto"/>
            <w:left w:val="none" w:sz="0" w:space="0" w:color="auto"/>
            <w:bottom w:val="none" w:sz="0" w:space="0" w:color="auto"/>
            <w:right w:val="none" w:sz="0" w:space="0" w:color="auto"/>
          </w:divBdr>
          <w:divsChild>
            <w:div w:id="15950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5130">
      <w:bodyDiv w:val="1"/>
      <w:marLeft w:val="0"/>
      <w:marRight w:val="0"/>
      <w:marTop w:val="0"/>
      <w:marBottom w:val="0"/>
      <w:divBdr>
        <w:top w:val="none" w:sz="0" w:space="0" w:color="auto"/>
        <w:left w:val="none" w:sz="0" w:space="0" w:color="auto"/>
        <w:bottom w:val="none" w:sz="0" w:space="0" w:color="auto"/>
        <w:right w:val="none" w:sz="0" w:space="0" w:color="auto"/>
      </w:divBdr>
    </w:div>
    <w:div w:id="1996101234">
      <w:bodyDiv w:val="1"/>
      <w:marLeft w:val="0"/>
      <w:marRight w:val="0"/>
      <w:marTop w:val="0"/>
      <w:marBottom w:val="0"/>
      <w:divBdr>
        <w:top w:val="none" w:sz="0" w:space="0" w:color="auto"/>
        <w:left w:val="none" w:sz="0" w:space="0" w:color="auto"/>
        <w:bottom w:val="none" w:sz="0" w:space="0" w:color="auto"/>
        <w:right w:val="none" w:sz="0" w:space="0" w:color="auto"/>
      </w:divBdr>
    </w:div>
    <w:div w:id="2005667436">
      <w:bodyDiv w:val="1"/>
      <w:marLeft w:val="0"/>
      <w:marRight w:val="0"/>
      <w:marTop w:val="0"/>
      <w:marBottom w:val="0"/>
      <w:divBdr>
        <w:top w:val="none" w:sz="0" w:space="0" w:color="auto"/>
        <w:left w:val="none" w:sz="0" w:space="0" w:color="auto"/>
        <w:bottom w:val="none" w:sz="0" w:space="0" w:color="auto"/>
        <w:right w:val="none" w:sz="0" w:space="0" w:color="auto"/>
      </w:divBdr>
      <w:divsChild>
        <w:div w:id="617949130">
          <w:marLeft w:val="0"/>
          <w:marRight w:val="0"/>
          <w:marTop w:val="0"/>
          <w:marBottom w:val="0"/>
          <w:divBdr>
            <w:top w:val="none" w:sz="0" w:space="0" w:color="auto"/>
            <w:left w:val="none" w:sz="0" w:space="0" w:color="auto"/>
            <w:bottom w:val="none" w:sz="0" w:space="0" w:color="auto"/>
            <w:right w:val="none" w:sz="0" w:space="0" w:color="auto"/>
          </w:divBdr>
          <w:divsChild>
            <w:div w:id="8608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38272">
      <w:bodyDiv w:val="1"/>
      <w:marLeft w:val="0"/>
      <w:marRight w:val="0"/>
      <w:marTop w:val="0"/>
      <w:marBottom w:val="0"/>
      <w:divBdr>
        <w:top w:val="none" w:sz="0" w:space="0" w:color="auto"/>
        <w:left w:val="none" w:sz="0" w:space="0" w:color="auto"/>
        <w:bottom w:val="none" w:sz="0" w:space="0" w:color="auto"/>
        <w:right w:val="none" w:sz="0" w:space="0" w:color="auto"/>
      </w:divBdr>
      <w:divsChild>
        <w:div w:id="919558751">
          <w:marLeft w:val="0"/>
          <w:marRight w:val="0"/>
          <w:marTop w:val="0"/>
          <w:marBottom w:val="0"/>
          <w:divBdr>
            <w:top w:val="none" w:sz="0" w:space="0" w:color="auto"/>
            <w:left w:val="none" w:sz="0" w:space="0" w:color="auto"/>
            <w:bottom w:val="none" w:sz="0" w:space="0" w:color="auto"/>
            <w:right w:val="none" w:sz="0" w:space="0" w:color="auto"/>
          </w:divBdr>
          <w:divsChild>
            <w:div w:id="3206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7581">
      <w:bodyDiv w:val="1"/>
      <w:marLeft w:val="0"/>
      <w:marRight w:val="0"/>
      <w:marTop w:val="0"/>
      <w:marBottom w:val="0"/>
      <w:divBdr>
        <w:top w:val="none" w:sz="0" w:space="0" w:color="auto"/>
        <w:left w:val="none" w:sz="0" w:space="0" w:color="auto"/>
        <w:bottom w:val="none" w:sz="0" w:space="0" w:color="auto"/>
        <w:right w:val="none" w:sz="0" w:space="0" w:color="auto"/>
      </w:divBdr>
      <w:divsChild>
        <w:div w:id="1544755872">
          <w:marLeft w:val="0"/>
          <w:marRight w:val="0"/>
          <w:marTop w:val="0"/>
          <w:marBottom w:val="0"/>
          <w:divBdr>
            <w:top w:val="none" w:sz="0" w:space="0" w:color="auto"/>
            <w:left w:val="none" w:sz="0" w:space="0" w:color="auto"/>
            <w:bottom w:val="none" w:sz="0" w:space="0" w:color="auto"/>
            <w:right w:val="none" w:sz="0" w:space="0" w:color="auto"/>
          </w:divBdr>
          <w:divsChild>
            <w:div w:id="5676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E915D-9323-4F8E-BECB-6FA5EDE8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7747</Words>
  <Characters>41191</Characters>
  <Application>Microsoft Office Word</Application>
  <DocSecurity>8</DocSecurity>
  <Lines>643</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2017-07-06T21:39:00Z</dcterms:created>
  <dcterms:modified xsi:type="dcterms:W3CDTF">2017-07-06T22:15:00Z</dcterms:modified>
</cp:coreProperties>
</file>