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5B1EAA" w:rsidP="00C13F27">
      <w:bookmarkStart w:id="0" w:name="_GoBack"/>
      <w:bookmarkEnd w:id="0"/>
      <w:r>
        <w:t>PUBLIC MATTER</w:t>
      </w:r>
      <w:r w:rsidR="001A0A78">
        <w:t>—</w:t>
      </w:r>
      <w:r>
        <w:t>DESIGNATED FOR PUBLICATION</w:t>
      </w:r>
    </w:p>
    <w:p w:rsidR="00832223" w:rsidRDefault="00832223" w:rsidP="00C13F27"/>
    <w:p w:rsidR="00474987" w:rsidRDefault="006F43AB" w:rsidP="00F427B6">
      <w:pPr>
        <w:contextualSpacing/>
      </w:pPr>
      <w:r>
        <w:tab/>
      </w:r>
      <w:r>
        <w:tab/>
      </w:r>
      <w:r>
        <w:tab/>
      </w:r>
      <w:r>
        <w:tab/>
      </w:r>
      <w:r>
        <w:tab/>
      </w:r>
      <w:r>
        <w:tab/>
      </w:r>
      <w:r>
        <w:tab/>
        <w:t xml:space="preserve">        Filed October 11, 2019</w:t>
      </w:r>
    </w:p>
    <w:p w:rsidR="007C26E8" w:rsidRDefault="007C26E8" w:rsidP="00D5100A">
      <w:pPr>
        <w:contextualSpacing/>
      </w:pPr>
    </w:p>
    <w:p w:rsidR="00B231E1" w:rsidRDefault="00B231E1" w:rsidP="00F427B6">
      <w:pPr>
        <w:contextualSpacing/>
      </w:pPr>
    </w:p>
    <w:p w:rsidR="00832223" w:rsidRPr="00B76F6A" w:rsidRDefault="00832223" w:rsidP="00B76F6A">
      <w:pPr>
        <w:pStyle w:val="OpinionHeading"/>
      </w:pPr>
      <w:r w:rsidRPr="00B76F6A">
        <w:t>STATE BAR COURT OF CALIFORNIA</w:t>
      </w:r>
    </w:p>
    <w:p w:rsidR="00832223" w:rsidRPr="00B76F6A" w:rsidRDefault="00832223" w:rsidP="00B76F6A">
      <w:pPr>
        <w:pStyle w:val="OpinionHeading"/>
      </w:pPr>
    </w:p>
    <w:p w:rsidR="00832223" w:rsidRPr="00B76F6A" w:rsidRDefault="00832223" w:rsidP="00B76F6A">
      <w:pPr>
        <w:pStyle w:val="OpinionHeading"/>
      </w:pPr>
      <w:r w:rsidRPr="00B76F6A">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832223" w:rsidRPr="008F3169" w:rsidRDefault="005B1EAA" w:rsidP="00357051">
            <w:bookmarkStart w:id="1" w:name="Respondent"/>
            <w:bookmarkEnd w:id="1"/>
            <w:r>
              <w:t>BOB BABAK KHAKSHOOY</w:t>
            </w:r>
            <w:r w:rsidR="00832223" w:rsidRPr="008F3169">
              <w:t>,</w:t>
            </w:r>
          </w:p>
          <w:p w:rsidR="00832223" w:rsidRDefault="00832223" w:rsidP="00357051"/>
          <w:p w:rsidR="00832223" w:rsidRPr="00C11CC8" w:rsidRDefault="005B1EAA" w:rsidP="00357051">
            <w:bookmarkStart w:id="2" w:name="type"/>
            <w:bookmarkEnd w:id="2"/>
            <w:r>
              <w:t>State Bar No.</w:t>
            </w:r>
            <w:r w:rsidR="00832223">
              <w:t xml:space="preserve"> </w:t>
            </w:r>
            <w:bookmarkStart w:id="3" w:name="memno"/>
            <w:bookmarkStart w:id="4" w:name="MemberNo"/>
            <w:bookmarkEnd w:id="3"/>
            <w:bookmarkEnd w:id="4"/>
            <w:r>
              <w:t>224044.</w:t>
            </w:r>
          </w:p>
        </w:tc>
        <w:tc>
          <w:tcPr>
            <w:tcW w:w="497" w:type="dxa"/>
            <w:tcBorders>
              <w:top w:val="nil"/>
              <w:left w:val="nil"/>
              <w:bottom w:val="nil"/>
              <w:right w:val="nil"/>
            </w:tcBorders>
            <w:tcMar>
              <w:left w:w="0" w:type="dxa"/>
              <w:right w:w="0" w:type="dxa"/>
            </w:tcMar>
          </w:tcPr>
          <w:p w:rsidR="00832223" w:rsidRPr="004D32E9" w:rsidRDefault="00832223" w:rsidP="00357051">
            <w:r w:rsidRPr="004D32E9">
              <w:t>)</w:t>
            </w:r>
          </w:p>
          <w:p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rsidR="00832223" w:rsidRPr="005E6703" w:rsidRDefault="00832223" w:rsidP="00357051">
            <w:r w:rsidRPr="005E6703">
              <w:t xml:space="preserve">No. </w:t>
            </w:r>
            <w:bookmarkStart w:id="5" w:name="caseno"/>
            <w:bookmarkEnd w:id="5"/>
            <w:r w:rsidR="005B1EAA">
              <w:t>16-O-17807</w:t>
            </w:r>
          </w:p>
          <w:p w:rsidR="00832223" w:rsidRDefault="00832223" w:rsidP="00357051"/>
          <w:p w:rsidR="00832223" w:rsidRDefault="005B1EAA" w:rsidP="00357051">
            <w:bookmarkStart w:id="6" w:name="title"/>
            <w:bookmarkEnd w:id="6"/>
            <w:r>
              <w:t>OPINION</w:t>
            </w:r>
            <w:r w:rsidR="00F442CC">
              <w:t xml:space="preserve"> </w:t>
            </w:r>
          </w:p>
          <w:p w:rsidR="00F442CC" w:rsidRPr="00D90643" w:rsidRDefault="00F442CC" w:rsidP="0016629C">
            <w:r>
              <w:t>[As Modified on November 2</w:t>
            </w:r>
            <w:r w:rsidR="0016629C">
              <w:t>2</w:t>
            </w:r>
            <w:r>
              <w:t>, 2019]</w:t>
            </w:r>
          </w:p>
        </w:tc>
      </w:tr>
    </w:tbl>
    <w:p w:rsidR="00832223" w:rsidRDefault="00832223" w:rsidP="00832223"/>
    <w:p w:rsidR="00427867" w:rsidRDefault="00A72D75" w:rsidP="00ED7CDB">
      <w:pPr>
        <w:spacing w:line="480" w:lineRule="auto"/>
        <w:ind w:firstLine="720"/>
      </w:pPr>
      <w:bookmarkStart w:id="7" w:name="start"/>
      <w:bookmarkEnd w:id="7"/>
      <w:r>
        <w:t>R</w:t>
      </w:r>
      <w:r w:rsidR="00ED7CDB">
        <w:t>espondent Bob Babak Khakshooy is charged with</w:t>
      </w:r>
      <w:r w:rsidR="006422F0">
        <w:t xml:space="preserve"> multiple</w:t>
      </w:r>
      <w:r>
        <w:t xml:space="preserve"> counts of professional </w:t>
      </w:r>
      <w:r w:rsidR="00ED7CDB">
        <w:t xml:space="preserve">misconduct </w:t>
      </w:r>
      <w:r w:rsidR="00E5509A">
        <w:t>in one client matter</w:t>
      </w:r>
      <w:r w:rsidR="00344DF0">
        <w:t xml:space="preserve">, in which </w:t>
      </w:r>
      <w:r w:rsidR="00E5509A">
        <w:t>Khakshooy</w:t>
      </w:r>
      <w:r w:rsidR="00C55CD1">
        <w:t xml:space="preserve"> </w:t>
      </w:r>
      <w:r w:rsidR="00AB7595">
        <w:t>sued a driver that</w:t>
      </w:r>
      <w:r w:rsidR="00E81EBB">
        <w:t xml:space="preserve"> rear-ended his </w:t>
      </w:r>
      <w:r w:rsidR="00E5509A">
        <w:t>client'</w:t>
      </w:r>
      <w:r w:rsidR="008A5E3D">
        <w:t xml:space="preserve">s </w:t>
      </w:r>
      <w:r w:rsidR="00E81EBB">
        <w:t>vehicle and injur</w:t>
      </w:r>
      <w:r w:rsidR="00344DF0">
        <w:t>ed</w:t>
      </w:r>
      <w:r w:rsidR="008A5E3D">
        <w:t xml:space="preserve"> </w:t>
      </w:r>
      <w:r w:rsidR="00E81EBB">
        <w:t xml:space="preserve">him while </w:t>
      </w:r>
      <w:r w:rsidR="008A5E3D">
        <w:t>working</w:t>
      </w:r>
      <w:r w:rsidR="00ED7CDB">
        <w:t>.  The hearing jud</w:t>
      </w:r>
      <w:r>
        <w:t>ge found Khakshooy culpable on f</w:t>
      </w:r>
      <w:r w:rsidR="00ED7CDB">
        <w:t xml:space="preserve">our </w:t>
      </w:r>
      <w:r w:rsidR="00F91177">
        <w:t>of the nine</w:t>
      </w:r>
      <w:r>
        <w:t xml:space="preserve"> counts</w:t>
      </w:r>
      <w:r w:rsidR="00171987">
        <w:t xml:space="preserve"> that were charged.  </w:t>
      </w:r>
      <w:r w:rsidR="00F71361">
        <w:t xml:space="preserve">The judge </w:t>
      </w:r>
      <w:r w:rsidR="00405CF5">
        <w:t xml:space="preserve">recommended </w:t>
      </w:r>
      <w:r w:rsidR="00344DF0">
        <w:t>discipline</w:t>
      </w:r>
      <w:r w:rsidR="00F91177">
        <w:t>,</w:t>
      </w:r>
      <w:r w:rsidR="00344DF0">
        <w:t xml:space="preserve"> including </w:t>
      </w:r>
      <w:r w:rsidR="00405CF5">
        <w:t xml:space="preserve">that Khakshooy be </w:t>
      </w:r>
      <w:r w:rsidR="00F71361">
        <w:t xml:space="preserve">actually suspended for 30 days.  </w:t>
      </w:r>
    </w:p>
    <w:p w:rsidR="000D40E3" w:rsidRDefault="00F71361" w:rsidP="005B1EAA">
      <w:pPr>
        <w:spacing w:line="480" w:lineRule="auto"/>
        <w:ind w:firstLine="720"/>
      </w:pPr>
      <w:r>
        <w:t xml:space="preserve">Both Khakshooy and </w:t>
      </w:r>
      <w:r w:rsidR="000D40E3">
        <w:t>the Office of Chief Trial Counsel of the State Bar (OCTC)</w:t>
      </w:r>
      <w:r w:rsidR="00801913">
        <w:t xml:space="preserve"> appeal.  </w:t>
      </w:r>
      <w:r w:rsidR="00A06832">
        <w:t xml:space="preserve">Khakshooy argues </w:t>
      </w:r>
      <w:r w:rsidR="00AB7595">
        <w:t xml:space="preserve">that </w:t>
      </w:r>
      <w:r>
        <w:t xml:space="preserve">the </w:t>
      </w:r>
      <w:r w:rsidR="002610C3">
        <w:t xml:space="preserve">hearing </w:t>
      </w:r>
      <w:r>
        <w:t>jud</w:t>
      </w:r>
      <w:r w:rsidR="00A06832">
        <w:t xml:space="preserve">ge’s </w:t>
      </w:r>
      <w:r w:rsidR="00490486">
        <w:t xml:space="preserve">culpability </w:t>
      </w:r>
      <w:r w:rsidR="00801913">
        <w:t xml:space="preserve">findings are not supported by </w:t>
      </w:r>
      <w:r w:rsidR="00490486">
        <w:t xml:space="preserve">the </w:t>
      </w:r>
      <w:r w:rsidR="00801913">
        <w:t xml:space="preserve">evidence and </w:t>
      </w:r>
      <w:r>
        <w:t xml:space="preserve">should be reversed.  OCTC argues </w:t>
      </w:r>
      <w:r w:rsidR="00405CF5">
        <w:t xml:space="preserve">that </w:t>
      </w:r>
      <w:r w:rsidR="00924DF7">
        <w:t>Khakshooy should be found culpable of three additional acts of misconduct</w:t>
      </w:r>
      <w:r w:rsidR="002610C3">
        <w:t xml:space="preserve"> not found by the judge</w:t>
      </w:r>
      <w:r w:rsidR="00AB7595">
        <w:t xml:space="preserve">.  </w:t>
      </w:r>
      <w:r w:rsidR="00801913">
        <w:t xml:space="preserve">Additionally, </w:t>
      </w:r>
      <w:r w:rsidR="00A06832">
        <w:t>OCTC asserts</w:t>
      </w:r>
      <w:r w:rsidR="00405CF5">
        <w:t>,</w:t>
      </w:r>
      <w:r w:rsidR="00013967">
        <w:t xml:space="preserve"> whether </w:t>
      </w:r>
      <w:r w:rsidR="00744DE8">
        <w:t xml:space="preserve">or not </w:t>
      </w:r>
      <w:r w:rsidR="002610C3">
        <w:t>those</w:t>
      </w:r>
      <w:r w:rsidR="00013967">
        <w:t xml:space="preserve"> dismissals are overturned, </w:t>
      </w:r>
      <w:r w:rsidR="006468E5">
        <w:t>the</w:t>
      </w:r>
      <w:r w:rsidR="00013967">
        <w:t xml:space="preserve"> </w:t>
      </w:r>
      <w:r w:rsidR="00A52E04">
        <w:t xml:space="preserve">recommended </w:t>
      </w:r>
      <w:r w:rsidR="00F26EB1">
        <w:t xml:space="preserve">30-day </w:t>
      </w:r>
      <w:r w:rsidR="00A52E04">
        <w:t xml:space="preserve">actual </w:t>
      </w:r>
      <w:r w:rsidR="00013967">
        <w:t>suspension is inadequate and should be increased to six months.</w:t>
      </w:r>
    </w:p>
    <w:p w:rsidR="00886622" w:rsidRDefault="000D40E3" w:rsidP="00532DD3">
      <w:pPr>
        <w:spacing w:line="480" w:lineRule="auto"/>
        <w:ind w:firstLine="720"/>
      </w:pPr>
      <w:r>
        <w:t>Upon our independent review of the record (Cal. Rule</w:t>
      </w:r>
      <w:r w:rsidR="0048472F">
        <w:t xml:space="preserve">s of Court, rule 9.12), we adopt the hearing judge’s findings of culpability, </w:t>
      </w:r>
      <w:r w:rsidR="00F26EB1">
        <w:t xml:space="preserve">and </w:t>
      </w:r>
      <w:r w:rsidR="00F91177">
        <w:t xml:space="preserve">we </w:t>
      </w:r>
      <w:r w:rsidR="00CC60BD">
        <w:t xml:space="preserve">also </w:t>
      </w:r>
      <w:r w:rsidR="00F91177">
        <w:t xml:space="preserve">find </w:t>
      </w:r>
      <w:r w:rsidR="0048472F">
        <w:t xml:space="preserve">culpability </w:t>
      </w:r>
      <w:r w:rsidR="00F91177">
        <w:t xml:space="preserve">on two </w:t>
      </w:r>
      <w:r w:rsidR="002F00EE">
        <w:t xml:space="preserve">of the dismissed </w:t>
      </w:r>
      <w:r w:rsidR="00F91177">
        <w:t>counts</w:t>
      </w:r>
      <w:r w:rsidR="00886622">
        <w:t xml:space="preserve">.  Due to the additional culpability found, </w:t>
      </w:r>
      <w:r w:rsidR="006468E5">
        <w:t xml:space="preserve">we recommend </w:t>
      </w:r>
      <w:r w:rsidR="00886622">
        <w:t>an actual suspensio</w:t>
      </w:r>
      <w:r w:rsidR="006422F0">
        <w:t>n of 90 days as the appropriate discipline</w:t>
      </w:r>
      <w:r w:rsidR="00E81EBB">
        <w:t xml:space="preserve"> in this case</w:t>
      </w:r>
      <w:r w:rsidR="005F0BA5">
        <w:t xml:space="preserve">. </w:t>
      </w:r>
    </w:p>
    <w:p w:rsidR="006250FC" w:rsidRDefault="006250FC">
      <w:pPr>
        <w:rPr>
          <w:b/>
        </w:rPr>
      </w:pPr>
      <w:r>
        <w:rPr>
          <w:b/>
        </w:rPr>
        <w:br w:type="page"/>
      </w:r>
    </w:p>
    <w:p w:rsidR="005B1EAA" w:rsidRPr="00334EF2" w:rsidRDefault="005B1EAA" w:rsidP="00334EF2">
      <w:pPr>
        <w:spacing w:line="480" w:lineRule="auto"/>
        <w:jc w:val="center"/>
        <w:rPr>
          <w:b/>
        </w:rPr>
      </w:pPr>
      <w:r w:rsidRPr="00334EF2">
        <w:rPr>
          <w:b/>
        </w:rPr>
        <w:lastRenderedPageBreak/>
        <w:t>I.  PROCEDURAL BACKGROUND</w:t>
      </w:r>
    </w:p>
    <w:p w:rsidR="00953F80" w:rsidRDefault="007525A6" w:rsidP="00BE2E02">
      <w:pPr>
        <w:spacing w:line="480" w:lineRule="auto"/>
        <w:ind w:firstLine="720"/>
      </w:pPr>
      <w:r>
        <w:t>On May </w:t>
      </w:r>
      <w:r w:rsidR="000D40E3">
        <w:t>1, 2018, OCTC filed the original Notice of Disciplinary</w:t>
      </w:r>
      <w:r w:rsidR="00DC07A2">
        <w:t xml:space="preserve"> Charges (NDC) in this matter</w:t>
      </w:r>
      <w:r w:rsidR="00BE2E02">
        <w:t>.</w:t>
      </w:r>
      <w:r w:rsidR="00DC07A2">
        <w:t xml:space="preserve"> </w:t>
      </w:r>
      <w:r w:rsidR="00BE2E02">
        <w:t xml:space="preserve"> The NDC </w:t>
      </w:r>
      <w:r>
        <w:t>was subsequently amended on May </w:t>
      </w:r>
      <w:r w:rsidR="00BE2E02">
        <w:t xml:space="preserve">29, 2018 (FANDC), and </w:t>
      </w:r>
      <w:r w:rsidR="000D40E3">
        <w:t>char</w:t>
      </w:r>
      <w:r w:rsidR="00C7237C">
        <w:t xml:space="preserve">ged </w:t>
      </w:r>
      <w:r w:rsidR="003708F4">
        <w:t>Khakshooy</w:t>
      </w:r>
      <w:r w:rsidR="00C7237C">
        <w:t xml:space="preserve"> w</w:t>
      </w:r>
      <w:r w:rsidR="00B363E5">
        <w:t xml:space="preserve">ith nine counts of misconduct </w:t>
      </w:r>
      <w:r w:rsidR="00DC07A2">
        <w:t xml:space="preserve">relating to one client matter: </w:t>
      </w:r>
      <w:r>
        <w:t>(1) </w:t>
      </w:r>
      <w:r w:rsidR="001D3F4C">
        <w:t>rule</w:t>
      </w:r>
      <w:r>
        <w:t> </w:t>
      </w:r>
      <w:r w:rsidR="00957DBD">
        <w:t>3-1</w:t>
      </w:r>
      <w:r w:rsidR="001D3F4C">
        <w:t>10</w:t>
      </w:r>
      <w:r w:rsidR="00957DBD">
        <w:t>(A)</w:t>
      </w:r>
      <w:r w:rsidR="001D3F4C">
        <w:t xml:space="preserve"> of the Rules of Professional Conduct</w:t>
      </w:r>
      <w:r w:rsidR="00F72928">
        <w:rPr>
          <w:rStyle w:val="FootnoteReference"/>
        </w:rPr>
        <w:footnoteReference w:id="1"/>
      </w:r>
      <w:r w:rsidR="001D3F4C">
        <w:t xml:space="preserve"> (failure to perform with competence)</w:t>
      </w:r>
      <w:r>
        <w:t>;</w:t>
      </w:r>
      <w:r w:rsidR="001D3F4C">
        <w:t xml:space="preserve"> (2)</w:t>
      </w:r>
      <w:r>
        <w:t> </w:t>
      </w:r>
      <w:r w:rsidR="001D3F4C">
        <w:t>rule</w:t>
      </w:r>
      <w:r>
        <w:t> </w:t>
      </w:r>
      <w:r w:rsidR="001D3F4C">
        <w:t>4-100(A) (failure to deposit clie</w:t>
      </w:r>
      <w:r>
        <w:t>nt funds in trust account); (3) </w:t>
      </w:r>
      <w:r w:rsidR="001D3F4C">
        <w:t>rule</w:t>
      </w:r>
      <w:r>
        <w:t> </w:t>
      </w:r>
      <w:r w:rsidR="001D3F4C">
        <w:t>4-100(B)(4) (failure to pay client funds promptly); (4)</w:t>
      </w:r>
      <w:r>
        <w:t> </w:t>
      </w:r>
      <w:r w:rsidR="001D3F4C">
        <w:t>rule 4-100(B)(3) (failure to render accounts of client funds); (5)</w:t>
      </w:r>
      <w:r>
        <w:t> </w:t>
      </w:r>
      <w:r w:rsidR="00B13E98">
        <w:t>Business and Professions Code section</w:t>
      </w:r>
      <w:r>
        <w:t> </w:t>
      </w:r>
      <w:r w:rsidR="00941C86">
        <w:t>6068, subdivision </w:t>
      </w:r>
      <w:r w:rsidR="00B13E98">
        <w:t>(m)</w:t>
      </w:r>
      <w:r w:rsidR="002F3B32">
        <w:rPr>
          <w:rStyle w:val="FootnoteReference"/>
        </w:rPr>
        <w:footnoteReference w:id="2"/>
      </w:r>
      <w:r w:rsidR="002F3B32">
        <w:t xml:space="preserve"> </w:t>
      </w:r>
      <w:r w:rsidR="00B13E98">
        <w:t>(failure to respond to client inquiries); (6)</w:t>
      </w:r>
      <w:r w:rsidR="00941C86">
        <w:t> </w:t>
      </w:r>
      <w:r w:rsidR="00B13E98">
        <w:t>section</w:t>
      </w:r>
      <w:r w:rsidR="00941C86">
        <w:t> </w:t>
      </w:r>
      <w:r w:rsidR="00B13E98">
        <w:t>6106 (moral</w:t>
      </w:r>
      <w:r w:rsidR="00BE2E02">
        <w:t xml:space="preserve"> turpitude—misrepresentation/</w:t>
      </w:r>
      <w:r w:rsidR="00B13E98">
        <w:t>concealment); (7)</w:t>
      </w:r>
      <w:r w:rsidR="00941C86">
        <w:t> </w:t>
      </w:r>
      <w:r w:rsidR="00B13E98">
        <w:t>section</w:t>
      </w:r>
      <w:r w:rsidR="00941C86">
        <w:t> </w:t>
      </w:r>
      <w:r w:rsidR="00B13E98">
        <w:t>6068, subdivision</w:t>
      </w:r>
      <w:r w:rsidR="00941C86">
        <w:t> </w:t>
      </w:r>
      <w:r w:rsidR="00B13E98">
        <w:t>(m) (failure to inform client of significant development</w:t>
      </w:r>
      <w:r w:rsidR="001B0017">
        <w:t>s</w:t>
      </w:r>
      <w:r w:rsidR="00B13E98">
        <w:t>); (8)</w:t>
      </w:r>
      <w:r w:rsidR="00941C86">
        <w:t> section </w:t>
      </w:r>
      <w:r w:rsidR="00B13E98">
        <w:t>6103 (failure to obey court order); and (9)</w:t>
      </w:r>
      <w:r w:rsidR="00941C86">
        <w:t> </w:t>
      </w:r>
      <w:r w:rsidR="007E0721">
        <w:t>section</w:t>
      </w:r>
      <w:r w:rsidR="00941C86">
        <w:t> </w:t>
      </w:r>
      <w:r w:rsidR="007E0721">
        <w:t>6106 (moral turpitude—</w:t>
      </w:r>
      <w:r w:rsidR="00B13E98">
        <w:t xml:space="preserve">conversion).  </w:t>
      </w:r>
    </w:p>
    <w:p w:rsidR="00C7237C" w:rsidRDefault="00F72928" w:rsidP="00BE2E02">
      <w:pPr>
        <w:spacing w:line="480" w:lineRule="auto"/>
        <w:ind w:firstLine="720"/>
      </w:pPr>
      <w:r>
        <w:t xml:space="preserve">Trial occurred on </w:t>
      </w:r>
      <w:r w:rsidR="00941C86">
        <w:t>August </w:t>
      </w:r>
      <w:r w:rsidR="00C7237C">
        <w:t xml:space="preserve">20, 21, 22, and 23, 2018.  </w:t>
      </w:r>
      <w:r w:rsidR="00BE2E02">
        <w:t>Khakshooy did not appear for trial on the first day</w:t>
      </w:r>
      <w:r w:rsidR="00851C4C">
        <w:t>,</w:t>
      </w:r>
      <w:r w:rsidR="00C54B5C">
        <w:rPr>
          <w:rStyle w:val="FootnoteReference"/>
        </w:rPr>
        <w:footnoteReference w:id="3"/>
      </w:r>
      <w:r w:rsidR="00EA0FEF">
        <w:t xml:space="preserve"> at which time </w:t>
      </w:r>
      <w:r w:rsidR="00BE2E02">
        <w:t xml:space="preserve">his attorney filed a motion to continue </w:t>
      </w:r>
      <w:r w:rsidR="00F94630">
        <w:t xml:space="preserve">the trial </w:t>
      </w:r>
      <w:r w:rsidR="00BE2E02">
        <w:t xml:space="preserve">based on </w:t>
      </w:r>
      <w:r w:rsidR="00071F8E">
        <w:t xml:space="preserve">his </w:t>
      </w:r>
      <w:r w:rsidR="00BE2E02">
        <w:t xml:space="preserve">doctors’ recommendations that Khakshooy “stay off work” for two weeks due to stress and a cold.  </w:t>
      </w:r>
      <w:r w:rsidR="00EB6AE5">
        <w:t xml:space="preserve">The hearing judge denied the motion and proceeded to trial without Khakshooy as </w:t>
      </w:r>
      <w:r w:rsidR="00D525AD">
        <w:t xml:space="preserve">he was represented by </w:t>
      </w:r>
      <w:r w:rsidR="00EB6AE5">
        <w:t xml:space="preserve">counsel.  Khakshooy appeared </w:t>
      </w:r>
      <w:r w:rsidR="004E79C7">
        <w:t xml:space="preserve">for </w:t>
      </w:r>
      <w:r w:rsidR="00EB6AE5">
        <w:t>the other three days</w:t>
      </w:r>
      <w:r w:rsidR="009D6E75">
        <w:t xml:space="preserve"> of trial.</w:t>
      </w:r>
      <w:r w:rsidR="009D6E75">
        <w:rPr>
          <w:rStyle w:val="FootnoteReference"/>
        </w:rPr>
        <w:footnoteReference w:id="4"/>
      </w:r>
      <w:r w:rsidR="00FD2DEF">
        <w:t xml:space="preserve">  </w:t>
      </w:r>
      <w:r w:rsidR="00497029">
        <w:t xml:space="preserve">A Partial Stipulation as to Facts and Admission of Documents </w:t>
      </w:r>
      <w:r w:rsidR="00D6467B">
        <w:t xml:space="preserve">(Stipulation) </w:t>
      </w:r>
      <w:r w:rsidR="00941C86">
        <w:t>was filed on August </w:t>
      </w:r>
      <w:r w:rsidR="00497029">
        <w:t xml:space="preserve">22, 2018.  </w:t>
      </w:r>
      <w:r w:rsidR="00712DD0">
        <w:t xml:space="preserve">The parties filed </w:t>
      </w:r>
      <w:r w:rsidR="00712DD0">
        <w:lastRenderedPageBreak/>
        <w:t>closi</w:t>
      </w:r>
      <w:r w:rsidR="005B7A20">
        <w:t>ng briefs on Septem</w:t>
      </w:r>
      <w:r w:rsidR="00941C86">
        <w:t>ber </w:t>
      </w:r>
      <w:r w:rsidR="00B86CB0">
        <w:t xml:space="preserve">7, 2018.  The judge issued </w:t>
      </w:r>
      <w:r w:rsidR="00941C86">
        <w:t>her decision on November </w:t>
      </w:r>
      <w:r w:rsidR="00712DD0">
        <w:t>21, 2018</w:t>
      </w:r>
      <w:r w:rsidR="00B86CB0">
        <w:t>, which included granting OCTC’s oral motion at trial to dismiss count nine of the FANDC.</w:t>
      </w:r>
    </w:p>
    <w:p w:rsidR="005B1EAA" w:rsidRPr="00334EF2" w:rsidRDefault="005B1EAA" w:rsidP="00334EF2">
      <w:pPr>
        <w:spacing w:line="480" w:lineRule="auto"/>
        <w:jc w:val="center"/>
        <w:rPr>
          <w:b/>
        </w:rPr>
      </w:pPr>
      <w:r w:rsidRPr="00334EF2">
        <w:rPr>
          <w:b/>
        </w:rPr>
        <w:t>II.  FACTUAL BACKGROUND</w:t>
      </w:r>
      <w:r w:rsidR="00B20598">
        <w:rPr>
          <w:rStyle w:val="FootnoteReference"/>
          <w:b/>
        </w:rPr>
        <w:footnoteReference w:id="5"/>
      </w:r>
    </w:p>
    <w:p w:rsidR="006937EC" w:rsidRDefault="00941C86" w:rsidP="006937EC">
      <w:pPr>
        <w:spacing w:line="480" w:lineRule="auto"/>
        <w:ind w:firstLine="720"/>
      </w:pPr>
      <w:r>
        <w:t>On January </w:t>
      </w:r>
      <w:r w:rsidR="00497029">
        <w:t>16, 2013, Grean Anderson sust</w:t>
      </w:r>
      <w:r w:rsidR="0093586D">
        <w:t>ained minor injuries after he was</w:t>
      </w:r>
      <w:r w:rsidR="00497029">
        <w:t xml:space="preserve"> rear</w:t>
      </w:r>
      <w:r w:rsidR="00024D64">
        <w:t>-</w:t>
      </w:r>
      <w:r w:rsidR="00497029">
        <w:t>ended in an auto accident while driving for his employer</w:t>
      </w:r>
      <w:r w:rsidR="00F612A9">
        <w:t xml:space="preserve">, Time Warner Cable. </w:t>
      </w:r>
      <w:r w:rsidR="006937EC">
        <w:t xml:space="preserve"> Anderson filed a workers’ compensation claim without the assistance of an attorney</w:t>
      </w:r>
      <w:r w:rsidR="00535CE8">
        <w:t>.  H</w:t>
      </w:r>
      <w:r w:rsidR="005B4E7F">
        <w:t xml:space="preserve">is claim was administered by </w:t>
      </w:r>
      <w:r w:rsidR="006937EC">
        <w:t>ESIS</w:t>
      </w:r>
      <w:r w:rsidR="005B4E7F">
        <w:t xml:space="preserve">, </w:t>
      </w:r>
      <w:r w:rsidR="006937EC">
        <w:t>t</w:t>
      </w:r>
      <w:r w:rsidR="00013E4E">
        <w:t>he third-party administrator of</w:t>
      </w:r>
      <w:r w:rsidR="006937EC">
        <w:t xml:space="preserve"> workers’ compensation benefits for Time Warner Cable.  </w:t>
      </w:r>
    </w:p>
    <w:p w:rsidR="00A74ABF" w:rsidRDefault="0070406A" w:rsidP="000D37F6">
      <w:pPr>
        <w:spacing w:line="480" w:lineRule="auto"/>
        <w:ind w:firstLine="720"/>
      </w:pPr>
      <w:r>
        <w:t>Anderson testified</w:t>
      </w:r>
      <w:r w:rsidR="00D12580">
        <w:t xml:space="preserve"> he needed to</w:t>
      </w:r>
      <w:r w:rsidR="003C4CF4">
        <w:t xml:space="preserve"> </w:t>
      </w:r>
      <w:r w:rsidR="00024D64">
        <w:t>obtain help</w:t>
      </w:r>
      <w:r w:rsidR="003C4CF4">
        <w:t xml:space="preserve"> outside the w</w:t>
      </w:r>
      <w:r w:rsidR="00D12580">
        <w:t>orkers’ compensation system in order “to be protected</w:t>
      </w:r>
      <w:r w:rsidR="003C4CF4">
        <w:t>.</w:t>
      </w:r>
      <w:r w:rsidR="00D12580">
        <w:t>”</w:t>
      </w:r>
      <w:r w:rsidR="003C4CF4">
        <w:t xml:space="preserve">  </w:t>
      </w:r>
      <w:r w:rsidR="005B4E7F">
        <w:t xml:space="preserve">After seeing a </w:t>
      </w:r>
      <w:r w:rsidR="00024D64">
        <w:t xml:space="preserve">television </w:t>
      </w:r>
      <w:r w:rsidR="005B4E7F">
        <w:t>commercial, h</w:t>
      </w:r>
      <w:r w:rsidR="003C4CF4">
        <w:t xml:space="preserve">e </w:t>
      </w:r>
      <w:r w:rsidR="00F612A9">
        <w:t>hired Khakshooy to represent him</w:t>
      </w:r>
      <w:r w:rsidR="00AE6285">
        <w:t xml:space="preserve"> on January </w:t>
      </w:r>
      <w:r w:rsidR="006937EC">
        <w:t>18, 2013</w:t>
      </w:r>
      <w:r w:rsidR="00B25B80">
        <w:t>, at which time h</w:t>
      </w:r>
      <w:r w:rsidR="00F612A9">
        <w:t>e signed a contingency fee agreement</w:t>
      </w:r>
      <w:r w:rsidR="00B25B80">
        <w:t>.</w:t>
      </w:r>
      <w:r w:rsidR="00857D9D">
        <w:t xml:space="preserve">  </w:t>
      </w:r>
      <w:r w:rsidR="00B42C48">
        <w:t>Khakshooy hired a contract attorney, Gre</w:t>
      </w:r>
      <w:r w:rsidR="00B25B80">
        <w:t>g Goodheart, to assist him in filing a lawsuit on behalf of Anderson</w:t>
      </w:r>
      <w:r w:rsidR="00B42C48">
        <w:t xml:space="preserve">. </w:t>
      </w:r>
      <w:r w:rsidR="00122F4F">
        <w:t xml:space="preserve"> </w:t>
      </w:r>
      <w:r w:rsidR="00B42C48">
        <w:t>Goodheart contacted Ander</w:t>
      </w:r>
      <w:r w:rsidR="00B25B80">
        <w:t xml:space="preserve">son and explained </w:t>
      </w:r>
      <w:r w:rsidR="00FD13B5">
        <w:t xml:space="preserve">to him </w:t>
      </w:r>
      <w:r w:rsidR="00B25B80">
        <w:t>that Khakshooy’s law firm</w:t>
      </w:r>
      <w:r w:rsidR="004A4D66">
        <w:t xml:space="preserve"> would draft </w:t>
      </w:r>
      <w:r w:rsidR="00B42C48">
        <w:t xml:space="preserve">a complaint </w:t>
      </w:r>
      <w:r w:rsidR="004A4D66">
        <w:t>and fil</w:t>
      </w:r>
      <w:r w:rsidR="00024D64">
        <w:t>e</w:t>
      </w:r>
      <w:r w:rsidR="004A4D66">
        <w:t xml:space="preserve"> a </w:t>
      </w:r>
      <w:r w:rsidR="0046569A">
        <w:t xml:space="preserve">civil </w:t>
      </w:r>
      <w:r w:rsidR="004A4D66">
        <w:t xml:space="preserve">lawsuit </w:t>
      </w:r>
      <w:r w:rsidR="00B42C48">
        <w:t xml:space="preserve">against the driver </w:t>
      </w:r>
      <w:r w:rsidR="00122F4F">
        <w:t>who had hit him.</w:t>
      </w:r>
      <w:r w:rsidR="000D37F6">
        <w:t xml:space="preserve">  </w:t>
      </w:r>
      <w:r w:rsidR="00F612A9">
        <w:t>On October</w:t>
      </w:r>
      <w:r w:rsidR="00AE6285">
        <w:t> </w:t>
      </w:r>
      <w:r w:rsidR="00F612A9">
        <w:t xml:space="preserve">3, 2013, Khakshooy filed </w:t>
      </w:r>
      <w:r w:rsidR="0046569A">
        <w:t xml:space="preserve">the </w:t>
      </w:r>
      <w:r w:rsidR="00F612A9">
        <w:t xml:space="preserve">lawsuit </w:t>
      </w:r>
      <w:r w:rsidR="005F594F">
        <w:t>in Los Angeles County Superior Court</w:t>
      </w:r>
      <w:r w:rsidR="00F612A9">
        <w:t>.</w:t>
      </w:r>
      <w:r w:rsidR="009F0824">
        <w:t xml:space="preserve">  </w:t>
      </w:r>
      <w:r w:rsidR="00BC5CFB">
        <w:t xml:space="preserve">Notwithstanding his discussion with Goodheart, </w:t>
      </w:r>
      <w:r w:rsidR="006937EC">
        <w:t>Anderson did not understand that a laws</w:t>
      </w:r>
      <w:r>
        <w:t>uit would be filed.  He testified</w:t>
      </w:r>
      <w:r w:rsidR="006937EC">
        <w:t xml:space="preserve"> that </w:t>
      </w:r>
      <w:r>
        <w:t xml:space="preserve">he thought </w:t>
      </w:r>
      <w:r w:rsidR="006937EC">
        <w:t>some type of admi</w:t>
      </w:r>
      <w:r>
        <w:t>nistrative complaint</w:t>
      </w:r>
      <w:r w:rsidR="006937EC">
        <w:t xml:space="preserve"> would be filed against Mercury Insurance</w:t>
      </w:r>
      <w:r w:rsidR="00877CFE">
        <w:t>, which insured the</w:t>
      </w:r>
      <w:r w:rsidR="00A40E8A">
        <w:t xml:space="preserve"> driver</w:t>
      </w:r>
      <w:r w:rsidR="006937EC">
        <w:t>.</w:t>
      </w:r>
    </w:p>
    <w:p w:rsidR="004364BF" w:rsidRDefault="00AE6285" w:rsidP="004364BF">
      <w:pPr>
        <w:spacing w:line="480" w:lineRule="auto"/>
        <w:ind w:firstLine="720"/>
      </w:pPr>
      <w:r>
        <w:t>On October </w:t>
      </w:r>
      <w:r w:rsidR="00A74ABF">
        <w:t xml:space="preserve">4, 2013, </w:t>
      </w:r>
      <w:r w:rsidR="004364BF">
        <w:t xml:space="preserve">Recovery Services International (RSI) </w:t>
      </w:r>
      <w:r w:rsidR="00A74ABF">
        <w:t xml:space="preserve">wrote Khakshooy and informed him that it </w:t>
      </w:r>
      <w:r w:rsidR="004364BF">
        <w:t xml:space="preserve">was the agent </w:t>
      </w:r>
      <w:r w:rsidR="00A74ABF">
        <w:t xml:space="preserve">for </w:t>
      </w:r>
      <w:r w:rsidR="004364BF">
        <w:t>ESIS</w:t>
      </w:r>
      <w:r w:rsidR="00703A2D">
        <w:t>’s lien rights</w:t>
      </w:r>
      <w:r w:rsidR="004364BF">
        <w:t xml:space="preserve">.  </w:t>
      </w:r>
      <w:r w:rsidR="00703A2D">
        <w:t>Specifically, RSI informed Khakshooy that</w:t>
      </w:r>
      <w:r w:rsidR="00A40E8A">
        <w:t>,</w:t>
      </w:r>
      <w:r w:rsidR="00703A2D">
        <w:t xml:space="preserve"> as a lienholder, ESIS had a statutory subrogation right, pursuant to Labor Code section</w:t>
      </w:r>
      <w:r>
        <w:t> </w:t>
      </w:r>
      <w:r w:rsidR="00703A2D">
        <w:t>3852, to recover all compensation paid to Anderson in any action brought by him ag</w:t>
      </w:r>
      <w:r w:rsidR="00A40E8A">
        <w:t xml:space="preserve">ainst </w:t>
      </w:r>
      <w:r w:rsidR="00A40E8A">
        <w:lastRenderedPageBreak/>
        <w:t>the driver</w:t>
      </w:r>
      <w:r w:rsidR="00703A2D">
        <w:t xml:space="preserve"> </w:t>
      </w:r>
      <w:r w:rsidR="003C4926">
        <w:t>who</w:t>
      </w:r>
      <w:r w:rsidR="00703A2D">
        <w:t xml:space="preserve"> hit him.  </w:t>
      </w:r>
      <w:r w:rsidR="004364BF">
        <w:t xml:space="preserve">For Anderson’s workers’ compensation claim, </w:t>
      </w:r>
      <w:r w:rsidR="00877CFE">
        <w:t xml:space="preserve">RSI stated that </w:t>
      </w:r>
      <w:r w:rsidR="004364BF">
        <w:t xml:space="preserve">ESIS </w:t>
      </w:r>
      <w:r w:rsidR="00877CFE">
        <w:t xml:space="preserve">had </w:t>
      </w:r>
      <w:r w:rsidR="004364BF">
        <w:t xml:space="preserve">paid out $5,504.95 in lost wages and medical expenses.  </w:t>
      </w:r>
    </w:p>
    <w:p w:rsidR="00F612A9" w:rsidRDefault="004628E4" w:rsidP="00C15E7D">
      <w:pPr>
        <w:spacing w:line="480" w:lineRule="auto"/>
        <w:ind w:firstLine="720"/>
      </w:pPr>
      <w:r>
        <w:t>Mercury Insurance</w:t>
      </w:r>
      <w:r w:rsidR="00877CFE">
        <w:t xml:space="preserve"> </w:t>
      </w:r>
      <w:r>
        <w:t>retained attorney David Hillier to represent the driver</w:t>
      </w:r>
      <w:r w:rsidR="000D37F6">
        <w:t xml:space="preserve"> who hit Anderson</w:t>
      </w:r>
      <w:r>
        <w:t xml:space="preserve">.  </w:t>
      </w:r>
      <w:r w:rsidR="006937EC">
        <w:t>On</w:t>
      </w:r>
      <w:r w:rsidR="00F612A9">
        <w:t xml:space="preserve"> November</w:t>
      </w:r>
      <w:r w:rsidR="00AE6285">
        <w:t> </w:t>
      </w:r>
      <w:r w:rsidR="008119FE">
        <w:t>1</w:t>
      </w:r>
      <w:r w:rsidR="00F612A9">
        <w:t>3, 2013, Khakshooy was served with Form Interrogatories and a Demand for Inspection and Production of Documents.</w:t>
      </w:r>
      <w:r w:rsidR="00DD47C8">
        <w:t xml:space="preserve">  </w:t>
      </w:r>
      <w:r w:rsidR="003C4926">
        <w:t>He</w:t>
      </w:r>
      <w:r w:rsidR="00D6467B">
        <w:t xml:space="preserve"> did not resp</w:t>
      </w:r>
      <w:r w:rsidR="00352452">
        <w:t>ond to these discovery demands</w:t>
      </w:r>
      <w:r w:rsidR="009C2F31">
        <w:t>,</w:t>
      </w:r>
      <w:r w:rsidR="00352452">
        <w:t xml:space="preserve"> nor did he </w:t>
      </w:r>
      <w:r w:rsidR="00BD05AD">
        <w:t xml:space="preserve">notify </w:t>
      </w:r>
      <w:r w:rsidR="00352452">
        <w:t>Anderson</w:t>
      </w:r>
      <w:r w:rsidR="00BD05AD">
        <w:t xml:space="preserve"> or send him </w:t>
      </w:r>
      <w:r w:rsidR="005E4FC2">
        <w:t xml:space="preserve">a </w:t>
      </w:r>
      <w:r w:rsidR="00BD05AD">
        <w:t>cop</w:t>
      </w:r>
      <w:r w:rsidR="005E4FC2">
        <w:t>y</w:t>
      </w:r>
      <w:r w:rsidR="00352452">
        <w:t xml:space="preserve">.  On </w:t>
      </w:r>
      <w:r w:rsidR="008119FE">
        <w:t>December</w:t>
      </w:r>
      <w:r w:rsidR="00AE6285">
        <w:t> </w:t>
      </w:r>
      <w:r w:rsidR="008119FE">
        <w:t xml:space="preserve">27, </w:t>
      </w:r>
      <w:r w:rsidR="00352452">
        <w:t>Hillier sent Khakshooy</w:t>
      </w:r>
      <w:r w:rsidR="00D6467B">
        <w:t xml:space="preserve"> </w:t>
      </w:r>
      <w:r w:rsidR="008119FE">
        <w:t xml:space="preserve">a </w:t>
      </w:r>
      <w:r w:rsidR="00AE6285">
        <w:t>“</w:t>
      </w:r>
      <w:r w:rsidR="008119FE">
        <w:t>meet and confer</w:t>
      </w:r>
      <w:r w:rsidR="00AE6285">
        <w:t>”</w:t>
      </w:r>
      <w:r w:rsidR="008119FE">
        <w:t xml:space="preserve"> letter, notifying Khakshooy that he would file a motion to compel if he did not receive the </w:t>
      </w:r>
      <w:r w:rsidR="003C4926">
        <w:t xml:space="preserve">requested discovery </w:t>
      </w:r>
      <w:r w:rsidR="008119FE">
        <w:t>responses within 10 days.</w:t>
      </w:r>
      <w:r w:rsidR="00122F4F">
        <w:t xml:space="preserve">  </w:t>
      </w:r>
      <w:r w:rsidR="00BD05AD">
        <w:t xml:space="preserve">Khakshooy </w:t>
      </w:r>
      <w:r w:rsidR="00BE34B3">
        <w:t xml:space="preserve">still </w:t>
      </w:r>
      <w:r w:rsidR="00BD05AD">
        <w:t xml:space="preserve">did not </w:t>
      </w:r>
      <w:r w:rsidR="003C4926">
        <w:t>respond</w:t>
      </w:r>
      <w:r w:rsidR="00BD05AD">
        <w:t xml:space="preserve">.  </w:t>
      </w:r>
      <w:r w:rsidR="00D6467B">
        <w:t>O</w:t>
      </w:r>
      <w:r w:rsidR="00AE6285">
        <w:t>n February </w:t>
      </w:r>
      <w:r w:rsidR="00F612A9">
        <w:t xml:space="preserve">6, 2014, </w:t>
      </w:r>
      <w:r w:rsidR="009C67BB">
        <w:t>Hillier</w:t>
      </w:r>
      <w:r w:rsidR="00F612A9">
        <w:t xml:space="preserve"> filed a motion to compel discovery and for monetary sanctions.</w:t>
      </w:r>
      <w:r w:rsidR="009C67BB">
        <w:t xml:space="preserve">  </w:t>
      </w:r>
      <w:r w:rsidR="00BD05AD">
        <w:t>K</w:t>
      </w:r>
      <w:r w:rsidR="00BE34B3">
        <w:t xml:space="preserve">hakshooy received the motion but </w:t>
      </w:r>
      <w:r w:rsidR="009C67BB">
        <w:t xml:space="preserve">did not </w:t>
      </w:r>
      <w:r w:rsidR="003C4926">
        <w:t>notify</w:t>
      </w:r>
      <w:r w:rsidR="00BD05AD">
        <w:t xml:space="preserve"> Anderson or </w:t>
      </w:r>
      <w:r w:rsidR="003C4926">
        <w:t>send him a copy</w:t>
      </w:r>
      <w:r w:rsidR="009C67BB">
        <w:t xml:space="preserve">.  Hillier </w:t>
      </w:r>
      <w:r w:rsidR="00495B21">
        <w:t xml:space="preserve">also properly noticed </w:t>
      </w:r>
      <w:r w:rsidR="009C67BB">
        <w:t>a d</w:t>
      </w:r>
      <w:r w:rsidR="00BE34B3">
        <w:t xml:space="preserve">eposition </w:t>
      </w:r>
      <w:r w:rsidR="00495B21">
        <w:t xml:space="preserve">of Anderson </w:t>
      </w:r>
      <w:r w:rsidR="00BE34B3">
        <w:t>for February</w:t>
      </w:r>
      <w:r w:rsidR="00863797">
        <w:t> </w:t>
      </w:r>
      <w:r w:rsidR="00BE34B3">
        <w:t>13, 2014</w:t>
      </w:r>
      <w:r w:rsidR="00CD0EAE">
        <w:t>.</w:t>
      </w:r>
      <w:r w:rsidR="009C67BB">
        <w:t xml:space="preserve"> </w:t>
      </w:r>
      <w:r w:rsidR="00CD0EAE">
        <w:t xml:space="preserve"> </w:t>
      </w:r>
      <w:r w:rsidR="009C67BB">
        <w:t>Khakshooy and Anderson did not appear</w:t>
      </w:r>
      <w:r w:rsidR="00C1604C">
        <w:t xml:space="preserve">.  </w:t>
      </w:r>
      <w:r w:rsidR="009C67BB">
        <w:t xml:space="preserve">Khakshooy had not told Anderson that </w:t>
      </w:r>
      <w:r w:rsidR="00CD0EAE">
        <w:t>his</w:t>
      </w:r>
      <w:r w:rsidR="009C67BB">
        <w:t xml:space="preserve"> deposition </w:t>
      </w:r>
      <w:r w:rsidR="00CD0EAE">
        <w:t>had been</w:t>
      </w:r>
      <w:r w:rsidR="009C67BB">
        <w:t xml:space="preserve"> scheduled.</w:t>
      </w:r>
    </w:p>
    <w:p w:rsidR="00F612A9" w:rsidRDefault="00F612A9" w:rsidP="005B1EAA">
      <w:pPr>
        <w:spacing w:line="480" w:lineRule="auto"/>
        <w:ind w:firstLine="720"/>
      </w:pPr>
      <w:r>
        <w:t>On April</w:t>
      </w:r>
      <w:r w:rsidR="00AE6285">
        <w:t> </w:t>
      </w:r>
      <w:r>
        <w:t xml:space="preserve">1, 2014, the superior court granted the motion to compel discovery and ordered Khakshooy and/or Anderson to pay $645 in sanctions and to serve written discovery responses on opposing counsel within 15 days.  </w:t>
      </w:r>
      <w:r w:rsidR="001867CF">
        <w:t>On April</w:t>
      </w:r>
      <w:r w:rsidR="00AE6285">
        <w:t> </w:t>
      </w:r>
      <w:r w:rsidR="001867CF">
        <w:t xml:space="preserve">7, </w:t>
      </w:r>
      <w:r w:rsidR="009C67BB">
        <w:t xml:space="preserve">Hillier </w:t>
      </w:r>
      <w:r w:rsidR="001867CF">
        <w:t>served Khakshooy with a notice of ruling tha</w:t>
      </w:r>
      <w:r w:rsidR="00B0247B">
        <w:t xml:space="preserve">t detailed the court’s order.  </w:t>
      </w:r>
      <w:r w:rsidR="00B07641">
        <w:t>Khakshooy</w:t>
      </w:r>
      <w:r w:rsidR="00517516">
        <w:t xml:space="preserve"> failed to </w:t>
      </w:r>
      <w:r w:rsidR="00B07641">
        <w:t>serve the discovery responses by the April</w:t>
      </w:r>
      <w:r w:rsidR="00AE6285">
        <w:t> </w:t>
      </w:r>
      <w:r w:rsidR="00517516">
        <w:t>27 deadline and pay the sanctions.</w:t>
      </w:r>
    </w:p>
    <w:p w:rsidR="00994BCC" w:rsidRDefault="005467A5" w:rsidP="00BD05AD">
      <w:pPr>
        <w:spacing w:line="480" w:lineRule="auto"/>
        <w:ind w:firstLine="720"/>
      </w:pPr>
      <w:r>
        <w:t>On May</w:t>
      </w:r>
      <w:r w:rsidR="00AE6285">
        <w:t> </w:t>
      </w:r>
      <w:r>
        <w:t xml:space="preserve">14, 2014, </w:t>
      </w:r>
      <w:r w:rsidR="00B07641">
        <w:t>Hillier</w:t>
      </w:r>
      <w:r>
        <w:t xml:space="preserve"> </w:t>
      </w:r>
      <w:r w:rsidR="00EE2C4E">
        <w:t xml:space="preserve">filed a motion for </w:t>
      </w:r>
      <w:r>
        <w:t>an order</w:t>
      </w:r>
      <w:r w:rsidR="00BD05AD">
        <w:t xml:space="preserve"> imposi</w:t>
      </w:r>
      <w:r w:rsidR="00A86B2E">
        <w:t>ng terminating sanctions</w:t>
      </w:r>
      <w:r w:rsidR="00201A50">
        <w:t>, requesting</w:t>
      </w:r>
      <w:r w:rsidR="00A86B2E">
        <w:t xml:space="preserve"> that </w:t>
      </w:r>
      <w:r w:rsidR="00DA6DB7">
        <w:t>Anderson’s lawsuit</w:t>
      </w:r>
      <w:r w:rsidR="00201A50">
        <w:t xml:space="preserve"> be dismissed</w:t>
      </w:r>
      <w:r w:rsidR="00DA6DB7">
        <w:t xml:space="preserve">.  </w:t>
      </w:r>
      <w:r w:rsidR="00BD05AD">
        <w:t>Khakshooy received</w:t>
      </w:r>
      <w:r w:rsidR="00DA6DB7">
        <w:t xml:space="preserve"> the motion but</w:t>
      </w:r>
      <w:r w:rsidR="00BD05AD">
        <w:t xml:space="preserve"> did not notify </w:t>
      </w:r>
      <w:r w:rsidR="00B07641">
        <w:t xml:space="preserve">Anderson of this development.  </w:t>
      </w:r>
      <w:r>
        <w:t xml:space="preserve">In June 2014, Khakshooy informed Anderson that a settlement offer </w:t>
      </w:r>
      <w:r w:rsidR="00CD0EAE">
        <w:t xml:space="preserve">of $8,000 </w:t>
      </w:r>
      <w:r>
        <w:t xml:space="preserve">had been made by Mercury Insurance.  </w:t>
      </w:r>
      <w:r w:rsidR="00B07641">
        <w:t>Khakshooy advised Anderson that proceeding with litigation would be expensive and that he should accept the settlement o</w:t>
      </w:r>
      <w:r w:rsidR="00C95050">
        <w:t xml:space="preserve">ffer.  Anderson agreed to </w:t>
      </w:r>
      <w:r w:rsidR="00116361">
        <w:t xml:space="preserve">accept the offer </w:t>
      </w:r>
      <w:r w:rsidR="00085B26">
        <w:t>on June </w:t>
      </w:r>
      <w:r w:rsidR="00C95050">
        <w:t>10</w:t>
      </w:r>
      <w:r w:rsidR="00CD0EAE">
        <w:t>.  However</w:t>
      </w:r>
      <w:r w:rsidR="00C95050">
        <w:t>, Khakshooy did not notify RSI</w:t>
      </w:r>
      <w:r w:rsidR="001B3C81">
        <w:t xml:space="preserve"> about</w:t>
      </w:r>
      <w:r w:rsidR="00CD13DF">
        <w:t xml:space="preserve"> </w:t>
      </w:r>
      <w:r w:rsidR="00CD13DF">
        <w:lastRenderedPageBreak/>
        <w:t xml:space="preserve">the settlement, even though </w:t>
      </w:r>
      <w:r w:rsidR="00116361">
        <w:t xml:space="preserve">ESIS </w:t>
      </w:r>
      <w:r w:rsidR="001B3C81">
        <w:t xml:space="preserve">was entitled to satisfy its lien </w:t>
      </w:r>
      <w:r w:rsidR="00E56A9A">
        <w:t>from the settlement</w:t>
      </w:r>
      <w:r w:rsidR="00500A76">
        <w:t xml:space="preserve"> funds</w:t>
      </w:r>
      <w:r w:rsidR="00201A50">
        <w:t>,</w:t>
      </w:r>
      <w:r w:rsidR="00E56A9A">
        <w:t xml:space="preserve"> less </w:t>
      </w:r>
      <w:r w:rsidR="00854D01">
        <w:t xml:space="preserve">his </w:t>
      </w:r>
      <w:r w:rsidR="00E56A9A">
        <w:t>reasonable attorney fees and costs.</w:t>
      </w:r>
      <w:r w:rsidR="00994BCC">
        <w:t xml:space="preserve">  Khakshooy’s office did not </w:t>
      </w:r>
      <w:r w:rsidR="00994BCC" w:rsidRPr="00074F0B">
        <w:t>contact RSI</w:t>
      </w:r>
      <w:r w:rsidR="00116361">
        <w:t xml:space="preserve"> </w:t>
      </w:r>
      <w:r w:rsidR="00994BCC" w:rsidRPr="00074F0B">
        <w:t xml:space="preserve">until </w:t>
      </w:r>
      <w:r w:rsidR="005E3C6A">
        <w:t>July</w:t>
      </w:r>
      <w:r w:rsidR="00994BCC" w:rsidRPr="00074F0B">
        <w:t xml:space="preserve"> 2015</w:t>
      </w:r>
      <w:r w:rsidR="00FD2ADE">
        <w:t>, more than one year later</w:t>
      </w:r>
      <w:r w:rsidR="00994BCC" w:rsidRPr="00074F0B">
        <w:t>.</w:t>
      </w:r>
      <w:r w:rsidR="00074F0B">
        <w:t xml:space="preserve">  </w:t>
      </w:r>
    </w:p>
    <w:p w:rsidR="00274447" w:rsidRDefault="00F57874" w:rsidP="005C50B4">
      <w:pPr>
        <w:spacing w:line="480" w:lineRule="auto"/>
        <w:ind w:firstLine="720"/>
      </w:pPr>
      <w:r>
        <w:t>On June </w:t>
      </w:r>
      <w:r w:rsidR="005467A5">
        <w:t>11, 2014, Mercury</w:t>
      </w:r>
      <w:r w:rsidR="00157096">
        <w:t xml:space="preserve"> Insurance</w:t>
      </w:r>
      <w:r w:rsidR="00CD13DF">
        <w:t xml:space="preserve"> issued the</w:t>
      </w:r>
      <w:r w:rsidR="005467A5">
        <w:t xml:space="preserve"> $8,000 </w:t>
      </w:r>
      <w:r w:rsidR="00CD13DF">
        <w:t xml:space="preserve">settlement </w:t>
      </w:r>
      <w:r w:rsidR="005467A5">
        <w:t>check</w:t>
      </w:r>
      <w:r w:rsidR="00CD13DF">
        <w:t>,</w:t>
      </w:r>
      <w:r w:rsidR="005467A5">
        <w:t xml:space="preserve"> made payable to Khakshooy, Anderson, and RSI</w:t>
      </w:r>
      <w:r w:rsidR="00E56A9A">
        <w:t xml:space="preserve">.  </w:t>
      </w:r>
      <w:r w:rsidR="00D1477D">
        <w:t>Khakshooy could</w:t>
      </w:r>
      <w:r w:rsidR="005467A5">
        <w:t xml:space="preserve"> not deposit the chec</w:t>
      </w:r>
      <w:r w:rsidR="00CD13DF">
        <w:t xml:space="preserve">k into his client trust account </w:t>
      </w:r>
      <w:r w:rsidR="00500A76">
        <w:t xml:space="preserve">(CTA) </w:t>
      </w:r>
      <w:r w:rsidR="00CD13DF">
        <w:t xml:space="preserve">because </w:t>
      </w:r>
      <w:r w:rsidR="00F1391D">
        <w:t xml:space="preserve">RSI was a </w:t>
      </w:r>
      <w:r w:rsidR="00CD13DF">
        <w:t xml:space="preserve">named </w:t>
      </w:r>
      <w:r w:rsidR="00F1391D">
        <w:t>payee.</w:t>
      </w:r>
      <w:r w:rsidR="005C50B4">
        <w:t xml:space="preserve">  Khakshooy did not promptly contact RSI to negotiate </w:t>
      </w:r>
      <w:r w:rsidR="00500A76">
        <w:t xml:space="preserve">the amount </w:t>
      </w:r>
      <w:r w:rsidR="00715925">
        <w:t xml:space="preserve">of </w:t>
      </w:r>
      <w:r w:rsidR="005C50B4">
        <w:t xml:space="preserve">money </w:t>
      </w:r>
      <w:r w:rsidR="00715925">
        <w:t xml:space="preserve">RSI </w:t>
      </w:r>
      <w:r w:rsidR="00500A76">
        <w:t xml:space="preserve">required </w:t>
      </w:r>
      <w:r w:rsidR="005C50B4">
        <w:t>to s</w:t>
      </w:r>
      <w:r w:rsidR="00500A76">
        <w:t>atisfy</w:t>
      </w:r>
      <w:r w:rsidR="005C50B4">
        <w:t xml:space="preserve"> its lien.  </w:t>
      </w:r>
      <w:r>
        <w:t>On June </w:t>
      </w:r>
      <w:r w:rsidR="00274447">
        <w:t>26, Anderson executed a release of all claims</w:t>
      </w:r>
      <w:r w:rsidR="00FD2ADE">
        <w:t xml:space="preserve"> and Khakshooy filed </w:t>
      </w:r>
      <w:r>
        <w:t>a request for dismissal on June </w:t>
      </w:r>
      <w:r w:rsidR="00715925">
        <w:t>30</w:t>
      </w:r>
      <w:r w:rsidR="00274447">
        <w:t xml:space="preserve">.  As part of the settlement, </w:t>
      </w:r>
      <w:r w:rsidR="00994BCC">
        <w:t xml:space="preserve">Hillier </w:t>
      </w:r>
      <w:r w:rsidR="00274447">
        <w:t xml:space="preserve">agreed that Mercury </w:t>
      </w:r>
      <w:r w:rsidR="00157096">
        <w:t xml:space="preserve">Insurance </w:t>
      </w:r>
      <w:r w:rsidR="00274447">
        <w:t>would not require Khakshooy or Anderson to pay the $645 in sanctions.</w:t>
      </w:r>
      <w:r w:rsidR="00E56A9A">
        <w:t xml:space="preserve">  </w:t>
      </w:r>
      <w:r w:rsidR="00274447">
        <w:t>Mercury</w:t>
      </w:r>
      <w:r w:rsidR="00157096">
        <w:t xml:space="preserve"> Insurance</w:t>
      </w:r>
      <w:r w:rsidR="00274447">
        <w:t xml:space="preserve"> </w:t>
      </w:r>
      <w:r w:rsidR="00475C73">
        <w:t>re-</w:t>
      </w:r>
      <w:r w:rsidR="00274447">
        <w:t>issued th</w:t>
      </w:r>
      <w:r w:rsidR="00475C73">
        <w:t xml:space="preserve">e </w:t>
      </w:r>
      <w:r w:rsidR="00274447">
        <w:t>set</w:t>
      </w:r>
      <w:r w:rsidR="00116361">
        <w:t>tlement c</w:t>
      </w:r>
      <w:r w:rsidR="00D1477D">
        <w:t>heck</w:t>
      </w:r>
      <w:r w:rsidR="00475C73">
        <w:t xml:space="preserve"> three additional times</w:t>
      </w:r>
      <w:r w:rsidR="00D1477D">
        <w:t xml:space="preserve"> after</w:t>
      </w:r>
      <w:r>
        <w:t xml:space="preserve"> the June </w:t>
      </w:r>
      <w:r w:rsidR="00116361">
        <w:t>11</w:t>
      </w:r>
      <w:r w:rsidR="00274447">
        <w:t xml:space="preserve"> check had</w:t>
      </w:r>
      <w:r w:rsidR="00667B80">
        <w:t xml:space="preserve"> gone stale</w:t>
      </w:r>
      <w:r w:rsidR="00274447">
        <w:t>.  The addit</w:t>
      </w:r>
      <w:r>
        <w:t>ional checks were issued on May </w:t>
      </w:r>
      <w:r w:rsidR="00274447">
        <w:t>28, 2015; April</w:t>
      </w:r>
      <w:r>
        <w:t> </w:t>
      </w:r>
      <w:r w:rsidR="00274447">
        <w:t>7</w:t>
      </w:r>
      <w:r>
        <w:t>, 2016; and November </w:t>
      </w:r>
      <w:r w:rsidR="00B0247B">
        <w:t>30, 2016.</w:t>
      </w:r>
    </w:p>
    <w:p w:rsidR="00FC3317" w:rsidRDefault="00512573" w:rsidP="00FC3317">
      <w:pPr>
        <w:spacing w:line="480" w:lineRule="auto"/>
        <w:ind w:firstLine="720"/>
      </w:pPr>
      <w:r>
        <w:t xml:space="preserve">From </w:t>
      </w:r>
      <w:r w:rsidR="001E195C">
        <w:t>2014 through 2016, Anderson communicated w</w:t>
      </w:r>
      <w:r>
        <w:t>ith Khakshooy’s office</w:t>
      </w:r>
      <w:r w:rsidR="00B91DA4">
        <w:t>, inquiring</w:t>
      </w:r>
      <w:r w:rsidR="001E195C">
        <w:t xml:space="preserve"> about his settlement money and how it </w:t>
      </w:r>
      <w:r w:rsidR="00B91DA4">
        <w:t>would be disbursed</w:t>
      </w:r>
      <w:r w:rsidR="001E195C">
        <w:t xml:space="preserve">.  </w:t>
      </w:r>
      <w:r w:rsidR="000D7DFD">
        <w:t>In</w:t>
      </w:r>
      <w:r w:rsidR="00FC3317">
        <w:t xml:space="preserve"> November 2016, Anderson went to Khakshooy’s office where he was provided a disbursement sheet with the following information:</w:t>
      </w:r>
    </w:p>
    <w:p w:rsidR="00FC3317" w:rsidRDefault="00F57874" w:rsidP="006300DE">
      <w:pPr>
        <w:ind w:firstLine="720"/>
      </w:pPr>
      <w:r>
        <w:tab/>
      </w:r>
      <w:r w:rsidR="00FC3317">
        <w:t xml:space="preserve">Total Settlement </w:t>
      </w:r>
      <w:r w:rsidR="00FC3317">
        <w:tab/>
      </w:r>
      <w:r w:rsidR="00FC3317">
        <w:tab/>
      </w:r>
      <w:r w:rsidR="00FC3317">
        <w:tab/>
      </w:r>
      <w:r w:rsidR="00FC3317">
        <w:tab/>
      </w:r>
      <w:r w:rsidR="00FC3317">
        <w:tab/>
        <w:t>$8,000.00</w:t>
      </w:r>
    </w:p>
    <w:p w:rsidR="00FC3317" w:rsidRDefault="00F57874" w:rsidP="006300DE">
      <w:pPr>
        <w:ind w:left="720"/>
      </w:pPr>
      <w:r>
        <w:tab/>
      </w:r>
      <w:r w:rsidR="00FC3317">
        <w:t>Medical Payment</w:t>
      </w:r>
      <w:r w:rsidR="00FC3317">
        <w:tab/>
      </w:r>
      <w:r w:rsidR="00FC3317">
        <w:tab/>
      </w:r>
      <w:r w:rsidR="00FC3317">
        <w:tab/>
      </w:r>
      <w:r w:rsidR="00FC3317">
        <w:tab/>
      </w:r>
      <w:r w:rsidR="00FC3317">
        <w:tab/>
        <w:t>$2,863.95</w:t>
      </w:r>
    </w:p>
    <w:p w:rsidR="00FC3317" w:rsidRDefault="00F57874" w:rsidP="006300DE">
      <w:pPr>
        <w:ind w:firstLine="720"/>
      </w:pPr>
      <w:r>
        <w:tab/>
        <w:t>Attorney Fees</w:t>
      </w:r>
      <w:r>
        <w:tab/>
      </w:r>
      <w:r w:rsidR="00FC3317">
        <w:tab/>
      </w:r>
      <w:r w:rsidR="00FC3317">
        <w:tab/>
      </w:r>
      <w:r w:rsidR="00FC3317">
        <w:tab/>
      </w:r>
      <w:r w:rsidR="00FC3317">
        <w:tab/>
      </w:r>
      <w:r w:rsidR="00FC3317">
        <w:tab/>
        <w:t>$3,600.00</w:t>
      </w:r>
    </w:p>
    <w:p w:rsidR="00FC3317" w:rsidRDefault="00F57874" w:rsidP="006300DE">
      <w:pPr>
        <w:ind w:firstLine="720"/>
      </w:pPr>
      <w:r>
        <w:tab/>
      </w:r>
      <w:r w:rsidR="00FC3317">
        <w:t>Costs</w:t>
      </w:r>
      <w:r w:rsidR="00FC3317">
        <w:tab/>
      </w:r>
      <w:r w:rsidR="00FC3317">
        <w:tab/>
      </w:r>
      <w:r w:rsidR="00FC3317">
        <w:tab/>
      </w:r>
      <w:r w:rsidR="00FC3317">
        <w:tab/>
      </w:r>
      <w:r w:rsidR="00FC3317">
        <w:tab/>
      </w:r>
      <w:r w:rsidR="00FC3317">
        <w:tab/>
      </w:r>
      <w:r w:rsidR="00FC3317">
        <w:tab/>
        <w:t>$</w:t>
      </w:r>
      <w:r>
        <w:t xml:space="preserve">   </w:t>
      </w:r>
      <w:r w:rsidR="00FC3317">
        <w:t>495.00</w:t>
      </w:r>
    </w:p>
    <w:p w:rsidR="00FC3317" w:rsidRDefault="00F57874" w:rsidP="006300DE">
      <w:pPr>
        <w:ind w:firstLine="720"/>
      </w:pPr>
      <w:r>
        <w:tab/>
      </w:r>
      <w:r w:rsidR="00FC3317">
        <w:t>Client’s Share</w:t>
      </w:r>
      <w:r>
        <w:tab/>
      </w:r>
      <w:r w:rsidR="00FC3317">
        <w:tab/>
      </w:r>
      <w:r w:rsidR="00FC3317">
        <w:tab/>
      </w:r>
      <w:r w:rsidR="00FC3317">
        <w:tab/>
      </w:r>
      <w:r w:rsidR="00FC3317">
        <w:tab/>
      </w:r>
      <w:r w:rsidR="00FC3317">
        <w:tab/>
        <w:t>$1,</w:t>
      </w:r>
      <w:r w:rsidR="00576EB4">
        <w:t>041.05</w:t>
      </w:r>
    </w:p>
    <w:p w:rsidR="006300DE" w:rsidRDefault="006300DE" w:rsidP="006300DE">
      <w:pPr>
        <w:ind w:firstLine="720"/>
      </w:pPr>
    </w:p>
    <w:p w:rsidR="006300DE" w:rsidRDefault="006300DE" w:rsidP="006300DE">
      <w:pPr>
        <w:spacing w:line="480" w:lineRule="auto"/>
      </w:pPr>
      <w:r>
        <w:t>Anderson was not satisfied with h</w:t>
      </w:r>
      <w:r w:rsidR="00576EB4">
        <w:t>is portion</w:t>
      </w:r>
      <w:r w:rsidR="00B91DA4">
        <w:t>, and</w:t>
      </w:r>
      <w:r w:rsidR="00576EB4">
        <w:t xml:space="preserve"> </w:t>
      </w:r>
      <w:r>
        <w:t xml:space="preserve">Khakshooy agreed to </w:t>
      </w:r>
      <w:r w:rsidR="00B91DA4">
        <w:t>increase it</w:t>
      </w:r>
      <w:r>
        <w:t xml:space="preserve"> t</w:t>
      </w:r>
      <w:r w:rsidR="00805985">
        <w:t xml:space="preserve">o $1,500.  He </w:t>
      </w:r>
      <w:r>
        <w:t>did this by waiving the costs</w:t>
      </w:r>
      <w:r w:rsidR="00512573">
        <w:t xml:space="preserve"> he incurred</w:t>
      </w:r>
      <w:r>
        <w:t>.</w:t>
      </w:r>
      <w:r w:rsidR="00E97175">
        <w:t xml:space="preserve">  In December 2016, Khakshooy paid Anderson the $1,500</w:t>
      </w:r>
      <w:r w:rsidR="002A3F41">
        <w:t xml:space="preserve"> from his general account</w:t>
      </w:r>
      <w:r w:rsidR="00576EB4">
        <w:t xml:space="preserve">. </w:t>
      </w:r>
    </w:p>
    <w:p w:rsidR="00F145C9" w:rsidRDefault="002A3F41" w:rsidP="005B1EAA">
      <w:pPr>
        <w:spacing w:line="480" w:lineRule="auto"/>
        <w:ind w:firstLine="720"/>
      </w:pPr>
      <w:r>
        <w:t xml:space="preserve">Anderson filed a State Bar complaint because he had several unanswered questions about his case.  </w:t>
      </w:r>
      <w:r w:rsidR="00A8752C">
        <w:t>On January</w:t>
      </w:r>
      <w:r w:rsidR="00F57874">
        <w:t> </w:t>
      </w:r>
      <w:r w:rsidR="00FD6392">
        <w:t>3</w:t>
      </w:r>
      <w:r w:rsidR="00A8752C">
        <w:t xml:space="preserve">, 2017, OCTC sent Khakshooy a letter, which he received, advising him </w:t>
      </w:r>
      <w:r w:rsidR="00A8752C">
        <w:lastRenderedPageBreak/>
        <w:t>of Anderson’s complaint.</w:t>
      </w:r>
      <w:r w:rsidR="00914378">
        <w:t xml:space="preserve">  </w:t>
      </w:r>
      <w:r w:rsidR="00432555">
        <w:t xml:space="preserve">In May </w:t>
      </w:r>
      <w:r w:rsidR="00512573">
        <w:t xml:space="preserve">2017, </w:t>
      </w:r>
      <w:r w:rsidR="000D7DFD">
        <w:t>ESIS</w:t>
      </w:r>
      <w:r w:rsidR="00432555">
        <w:t xml:space="preserve"> agreed to reduce its lien to $1,200 and </w:t>
      </w:r>
      <w:r w:rsidR="000111F1">
        <w:t xml:space="preserve">RSI </w:t>
      </w:r>
      <w:r w:rsidR="00432555">
        <w:t>authorized Khakshooy to deposit the check from Mercury</w:t>
      </w:r>
      <w:r w:rsidR="00157096">
        <w:t xml:space="preserve"> Insurance</w:t>
      </w:r>
      <w:r w:rsidR="00432555">
        <w:t>.</w:t>
      </w:r>
      <w:r w:rsidR="00342CB3">
        <w:t xml:space="preserve">  </w:t>
      </w:r>
      <w:r w:rsidR="00F145C9">
        <w:t>On May</w:t>
      </w:r>
      <w:r w:rsidR="00F57874">
        <w:t> </w:t>
      </w:r>
      <w:r w:rsidR="00F145C9">
        <w:t>23, 2017, Khakshooy deposited the November</w:t>
      </w:r>
      <w:r w:rsidR="00F57874">
        <w:t> </w:t>
      </w:r>
      <w:r w:rsidR="00F145C9">
        <w:t xml:space="preserve">30, 2016 check into his </w:t>
      </w:r>
      <w:r w:rsidR="002D0208">
        <w:t>CTA</w:t>
      </w:r>
      <w:r w:rsidR="00F145C9">
        <w:t>.</w:t>
      </w:r>
    </w:p>
    <w:p w:rsidR="00F20543" w:rsidRPr="00334EF2" w:rsidRDefault="00F20543" w:rsidP="00334EF2">
      <w:pPr>
        <w:spacing w:line="480" w:lineRule="auto"/>
        <w:jc w:val="center"/>
        <w:rPr>
          <w:b/>
        </w:rPr>
      </w:pPr>
      <w:r w:rsidRPr="00334EF2">
        <w:rPr>
          <w:b/>
        </w:rPr>
        <w:t>III.  CULPABILITY</w:t>
      </w:r>
    </w:p>
    <w:p w:rsidR="00F20543" w:rsidRDefault="00F20543" w:rsidP="00A76551">
      <w:pPr>
        <w:ind w:left="720" w:hanging="720"/>
        <w:rPr>
          <w:b/>
        </w:rPr>
      </w:pPr>
      <w:r w:rsidRPr="00334EF2">
        <w:rPr>
          <w:b/>
        </w:rPr>
        <w:t>A.</w:t>
      </w:r>
      <w:r w:rsidRPr="00334EF2">
        <w:rPr>
          <w:b/>
        </w:rPr>
        <w:tab/>
      </w:r>
      <w:r w:rsidR="007143A9">
        <w:rPr>
          <w:b/>
        </w:rPr>
        <w:t>Count One</w:t>
      </w:r>
      <w:r w:rsidRPr="00334EF2">
        <w:rPr>
          <w:b/>
        </w:rPr>
        <w:t xml:space="preserve">: </w:t>
      </w:r>
      <w:r w:rsidR="007143A9">
        <w:rPr>
          <w:b/>
        </w:rPr>
        <w:t>Failure to Perform with Competence</w:t>
      </w:r>
      <w:r w:rsidRPr="00334EF2">
        <w:rPr>
          <w:b/>
        </w:rPr>
        <w:t xml:space="preserve"> (Rule 3-110(A))</w:t>
      </w:r>
    </w:p>
    <w:p w:rsidR="00A76551" w:rsidRPr="00334EF2" w:rsidRDefault="00A76551" w:rsidP="00A76551">
      <w:pPr>
        <w:ind w:left="720" w:hanging="720"/>
        <w:rPr>
          <w:b/>
        </w:rPr>
      </w:pPr>
    </w:p>
    <w:p w:rsidR="00F20543" w:rsidRDefault="00F20543" w:rsidP="00EB594B">
      <w:pPr>
        <w:spacing w:line="480" w:lineRule="auto"/>
        <w:ind w:firstLine="720"/>
      </w:pPr>
      <w:r>
        <w:t xml:space="preserve">In </w:t>
      </w:r>
      <w:r w:rsidR="006920DD">
        <w:t>count one, OCTC alleged that Khakshooy failed to perform with competence when he (1)</w:t>
      </w:r>
      <w:r w:rsidR="002B05E7">
        <w:t> </w:t>
      </w:r>
      <w:r w:rsidR="006920DD">
        <w:t xml:space="preserve">filed a </w:t>
      </w:r>
      <w:r w:rsidR="008F1F99">
        <w:t xml:space="preserve">civil </w:t>
      </w:r>
      <w:r w:rsidR="006920DD">
        <w:t xml:space="preserve">case without </w:t>
      </w:r>
      <w:r w:rsidR="00EB594B">
        <w:t>Anderson’s</w:t>
      </w:r>
      <w:r w:rsidR="006920DD">
        <w:t xml:space="preserve"> knowledge or consent; (2)</w:t>
      </w:r>
      <w:r w:rsidR="002B05E7">
        <w:t> </w:t>
      </w:r>
      <w:r w:rsidR="006920DD">
        <w:t xml:space="preserve">failed to provide </w:t>
      </w:r>
      <w:r w:rsidR="00EB594B">
        <w:t>Anderson</w:t>
      </w:r>
      <w:r w:rsidR="006920DD">
        <w:t xml:space="preserve"> with </w:t>
      </w:r>
      <w:r w:rsidR="00BB270A">
        <w:t>the form interrogatories and the demand for production of documents that were served on Nov</w:t>
      </w:r>
      <w:r w:rsidR="002B05E7">
        <w:t>ember 13, 2013; (3) </w:t>
      </w:r>
      <w:r w:rsidR="00BB270A">
        <w:t>failed to serve written disc</w:t>
      </w:r>
      <w:r w:rsidR="002B05E7">
        <w:t>overy responses by the December </w:t>
      </w:r>
      <w:r w:rsidR="00BB270A">
        <w:t>18, 2013 deadline; (4)</w:t>
      </w:r>
      <w:r w:rsidR="002B05E7">
        <w:t> </w:t>
      </w:r>
      <w:r w:rsidR="00BB270A">
        <w:t xml:space="preserve">failed to comply </w:t>
      </w:r>
      <w:r w:rsidR="002B05E7">
        <w:t>with the superior court’s April </w:t>
      </w:r>
      <w:r w:rsidR="00BB270A">
        <w:t>1, 2014 order requiring him to provide written discovery responses within 15 days, which resulted in the opposing party filing a motion for</w:t>
      </w:r>
      <w:r w:rsidR="002B05E7">
        <w:t xml:space="preserve"> terminating sanctions; and (5) </w:t>
      </w:r>
      <w:r w:rsidR="00BB270A">
        <w:t>failed to promp</w:t>
      </w:r>
      <w:r w:rsidR="00D24CF6">
        <w:t>tly negotiate and pay the workers’ co</w:t>
      </w:r>
      <w:r w:rsidR="00B82360">
        <w:t xml:space="preserve">mpensation lien to ESIS and </w:t>
      </w:r>
      <w:r w:rsidR="00D24CF6">
        <w:t>medic</w:t>
      </w:r>
      <w:r w:rsidR="00B82360">
        <w:t xml:space="preserve">al liens </w:t>
      </w:r>
      <w:r w:rsidR="00D24CF6">
        <w:t>between June 2014 and April 2017.</w:t>
      </w:r>
      <w:r w:rsidR="00B406EF">
        <w:t xml:space="preserve"> </w:t>
      </w:r>
      <w:r w:rsidR="00F4228F">
        <w:t xml:space="preserve"> Rule</w:t>
      </w:r>
      <w:r w:rsidR="002B05E7">
        <w:t> </w:t>
      </w:r>
      <w:r w:rsidR="00F4228F">
        <w:t xml:space="preserve">3-110(A) provides that a lawyer </w:t>
      </w:r>
      <w:r w:rsidR="00B406EF">
        <w:t>“shall not intentionally, recklessly, or repeatedly fail to perform legal services with competence.”  The hearing judge found that Khakshooy violated rule</w:t>
      </w:r>
      <w:r w:rsidR="002B05E7">
        <w:t> </w:t>
      </w:r>
      <w:r w:rsidR="00B406EF">
        <w:t xml:space="preserve">3-110(A) as charged in count </w:t>
      </w:r>
      <w:r w:rsidR="0059456E">
        <w:t>one, except for the first allegation</w:t>
      </w:r>
      <w:r w:rsidR="00B406EF">
        <w:t xml:space="preserve"> that he filed the ca</w:t>
      </w:r>
      <w:r w:rsidR="00733A74">
        <w:t xml:space="preserve">se without </w:t>
      </w:r>
      <w:r w:rsidR="00EB594B">
        <w:t xml:space="preserve">Anderson’s </w:t>
      </w:r>
      <w:r w:rsidR="00733A74">
        <w:t xml:space="preserve">consent </w:t>
      </w:r>
      <w:r w:rsidR="002D0208">
        <w:t>since</w:t>
      </w:r>
      <w:r w:rsidR="00733A74">
        <w:t xml:space="preserve"> Goodheart </w:t>
      </w:r>
      <w:r w:rsidR="002D0208">
        <w:t xml:space="preserve">had </w:t>
      </w:r>
      <w:r w:rsidR="00733A74">
        <w:t>explained the lawsuit to Anderson.</w:t>
      </w:r>
    </w:p>
    <w:p w:rsidR="008E7240" w:rsidRDefault="00733A74" w:rsidP="005B1EAA">
      <w:pPr>
        <w:spacing w:line="480" w:lineRule="auto"/>
        <w:ind w:firstLine="720"/>
      </w:pPr>
      <w:r>
        <w:t xml:space="preserve">On review, </w:t>
      </w:r>
      <w:r w:rsidR="007A7674">
        <w:t xml:space="preserve">Khakshooy disputes </w:t>
      </w:r>
      <w:r>
        <w:t>the finding of culpability under count one</w:t>
      </w:r>
      <w:r w:rsidR="007A7674">
        <w:t xml:space="preserve">.  He argues that </w:t>
      </w:r>
      <w:r w:rsidR="00EB594B">
        <w:t>Anderson</w:t>
      </w:r>
      <w:r w:rsidR="007A7674">
        <w:t xml:space="preserve"> was unwilling to participate in the discovery process</w:t>
      </w:r>
      <w:r w:rsidR="002D0208">
        <w:t xml:space="preserve">, </w:t>
      </w:r>
      <w:r w:rsidR="00667B80">
        <w:t>and therefore he was</w:t>
      </w:r>
      <w:r w:rsidR="007A7674">
        <w:t xml:space="preserve"> prevent</w:t>
      </w:r>
      <w:r w:rsidR="00667B80">
        <w:t>ed</w:t>
      </w:r>
      <w:r w:rsidR="007A7674">
        <w:t xml:space="preserve"> from responding to the discovery requests.</w:t>
      </w:r>
      <w:r w:rsidR="00484D26">
        <w:t xml:space="preserve">  </w:t>
      </w:r>
      <w:r w:rsidR="002D0208">
        <w:t>He</w:t>
      </w:r>
      <w:r w:rsidR="008E7240">
        <w:t xml:space="preserve"> also argues that he did not fail to perform with</w:t>
      </w:r>
      <w:r w:rsidR="00914378">
        <w:t xml:space="preserve"> competence regarding the third-</w:t>
      </w:r>
      <w:r w:rsidR="008E7240">
        <w:t xml:space="preserve">party liens.  He asserts that he was able to significantly reduce the </w:t>
      </w:r>
      <w:r w:rsidR="00A47325">
        <w:t xml:space="preserve">amount of the liens and that he advised </w:t>
      </w:r>
      <w:r w:rsidR="00EB594B">
        <w:t xml:space="preserve">Anderson </w:t>
      </w:r>
      <w:r w:rsidR="00A47325">
        <w:t xml:space="preserve">about </w:t>
      </w:r>
      <w:r w:rsidR="00484D26">
        <w:t xml:space="preserve">the lien negotiation process.  </w:t>
      </w:r>
    </w:p>
    <w:p w:rsidR="00F504C0" w:rsidRDefault="00FD2DEF" w:rsidP="00172063">
      <w:pPr>
        <w:spacing w:line="480" w:lineRule="auto"/>
        <w:ind w:firstLine="720"/>
      </w:pPr>
      <w:r>
        <w:lastRenderedPageBreak/>
        <w:t xml:space="preserve">We </w:t>
      </w:r>
      <w:r w:rsidR="00A56F15">
        <w:t xml:space="preserve">reject Khakshooy’s arguments as they fail to address the hearing </w:t>
      </w:r>
      <w:r w:rsidR="00172063">
        <w:t>judge’s findings that are the basis for</w:t>
      </w:r>
      <w:r w:rsidR="00A56F15">
        <w:t xml:space="preserve"> </w:t>
      </w:r>
      <w:r w:rsidR="00E95164">
        <w:t xml:space="preserve">the </w:t>
      </w:r>
      <w:r w:rsidR="00A56F15">
        <w:t>culpability determination</w:t>
      </w:r>
      <w:r w:rsidR="00E95164">
        <w:t xml:space="preserve"> </w:t>
      </w:r>
      <w:r>
        <w:t xml:space="preserve">that </w:t>
      </w:r>
      <w:r w:rsidR="00A56F15">
        <w:t>Khakshooy</w:t>
      </w:r>
      <w:r w:rsidR="002557D7">
        <w:t xml:space="preserve"> failed to perform with competence.  </w:t>
      </w:r>
      <w:r w:rsidR="009C2338" w:rsidRPr="004A2F98">
        <w:t>To begin</w:t>
      </w:r>
      <w:r w:rsidR="009C2338">
        <w:t>, Khakshooy did</w:t>
      </w:r>
      <w:r w:rsidR="0014163F">
        <w:t xml:space="preserve"> not</w:t>
      </w:r>
      <w:r w:rsidR="009C2338">
        <w:t xml:space="preserve"> </w:t>
      </w:r>
      <w:r w:rsidR="004A2F98">
        <w:t>provide</w:t>
      </w:r>
      <w:r w:rsidR="009C2338">
        <w:t xml:space="preserve"> Anderson </w:t>
      </w:r>
      <w:r w:rsidR="004A2F98">
        <w:t>with</w:t>
      </w:r>
      <w:r w:rsidR="0090679D">
        <w:t xml:space="preserve"> the discovery requests</w:t>
      </w:r>
      <w:r w:rsidR="00766CA7">
        <w:rPr>
          <w:rStyle w:val="FootnoteReference"/>
        </w:rPr>
        <w:footnoteReference w:id="6"/>
      </w:r>
      <w:r w:rsidR="009C2338">
        <w:t xml:space="preserve"> </w:t>
      </w:r>
      <w:r w:rsidR="0090679D">
        <w:t xml:space="preserve">and </w:t>
      </w:r>
      <w:r w:rsidR="00F93925">
        <w:t xml:space="preserve">did not serve written discovery responses.  </w:t>
      </w:r>
      <w:r w:rsidR="00511E3C">
        <w:t xml:space="preserve">His </w:t>
      </w:r>
      <w:r w:rsidR="009507FB">
        <w:t>inaction</w:t>
      </w:r>
      <w:r w:rsidR="00507A13">
        <w:t xml:space="preserve"> led </w:t>
      </w:r>
      <w:r w:rsidR="00914378">
        <w:t xml:space="preserve">Hillier </w:t>
      </w:r>
      <w:r w:rsidR="00507A13">
        <w:t xml:space="preserve">to file </w:t>
      </w:r>
      <w:r w:rsidR="00914378">
        <w:t xml:space="preserve">a motion to compel and </w:t>
      </w:r>
      <w:r w:rsidR="0014163F">
        <w:t xml:space="preserve">a request for monetary sanctions, which </w:t>
      </w:r>
      <w:r w:rsidR="009507FB">
        <w:t xml:space="preserve">the superior court </w:t>
      </w:r>
      <w:r w:rsidR="007A277C">
        <w:t>granted</w:t>
      </w:r>
      <w:r w:rsidR="009507FB">
        <w:t xml:space="preserve">.  </w:t>
      </w:r>
      <w:r w:rsidR="0049781C">
        <w:t>W</w:t>
      </w:r>
      <w:r w:rsidR="00A706A0">
        <w:t>hen ordered to pro</w:t>
      </w:r>
      <w:r w:rsidR="0049781C">
        <w:t>vide the responses</w:t>
      </w:r>
      <w:r w:rsidR="00A706A0">
        <w:t xml:space="preserve">, </w:t>
      </w:r>
      <w:r w:rsidR="00C17AB3">
        <w:t>Khakshooy</w:t>
      </w:r>
      <w:r w:rsidR="00A706A0">
        <w:t xml:space="preserve"> failed to comply </w:t>
      </w:r>
      <w:r w:rsidR="00977F6F">
        <w:t xml:space="preserve">with </w:t>
      </w:r>
      <w:r w:rsidR="00A706A0">
        <w:t>o</w:t>
      </w:r>
      <w:r w:rsidR="00507A13">
        <w:t xml:space="preserve">r challenge the order, which </w:t>
      </w:r>
      <w:r w:rsidR="00157096">
        <w:t>resulted in Hillier</w:t>
      </w:r>
      <w:r w:rsidR="00422359">
        <w:t xml:space="preserve"> seeking </w:t>
      </w:r>
      <w:r w:rsidR="007A277C">
        <w:t xml:space="preserve">a </w:t>
      </w:r>
      <w:r w:rsidR="00422359">
        <w:t xml:space="preserve">terminating sanction. </w:t>
      </w:r>
      <w:r w:rsidR="005C39C2">
        <w:t xml:space="preserve"> </w:t>
      </w:r>
      <w:r w:rsidR="00422359">
        <w:t>R</w:t>
      </w:r>
      <w:r w:rsidR="003A21E9">
        <w:t>egarding the third</w:t>
      </w:r>
      <w:r w:rsidR="00914378">
        <w:t>-</w:t>
      </w:r>
      <w:r w:rsidR="003A21E9">
        <w:t>party liens, Khakshooy did not promptly negotiate and pay the ESIS lien</w:t>
      </w:r>
      <w:r w:rsidR="00957DBD">
        <w:t>;</w:t>
      </w:r>
      <w:r w:rsidR="00261D4B">
        <w:t xml:space="preserve"> he </w:t>
      </w:r>
      <w:r w:rsidR="00914378">
        <w:t>did not notify RSI</w:t>
      </w:r>
      <w:r w:rsidR="00443104">
        <w:t xml:space="preserve"> about the settlement</w:t>
      </w:r>
      <w:r w:rsidR="00914378">
        <w:t xml:space="preserve"> until </w:t>
      </w:r>
      <w:r w:rsidR="00D02F2E">
        <w:t>over</w:t>
      </w:r>
      <w:r w:rsidR="00914378">
        <w:t xml:space="preserve"> a </w:t>
      </w:r>
      <w:r w:rsidR="00200728">
        <w:t>year after he had received the initial settlement check from Mercury</w:t>
      </w:r>
      <w:r w:rsidR="00157096">
        <w:t xml:space="preserve"> Insurance</w:t>
      </w:r>
      <w:r w:rsidR="00957DBD">
        <w:t>;</w:t>
      </w:r>
      <w:r w:rsidR="003A7F26">
        <w:t xml:space="preserve"> </w:t>
      </w:r>
      <w:r w:rsidR="003A21E9">
        <w:t xml:space="preserve">and </w:t>
      </w:r>
      <w:r w:rsidR="00957DBD">
        <w:t xml:space="preserve">he </w:t>
      </w:r>
      <w:r w:rsidR="003A7F26">
        <w:t>did not pay ESIS until three years after the matter settled</w:t>
      </w:r>
      <w:r w:rsidR="003A21E9">
        <w:t>.</w:t>
      </w:r>
      <w:r w:rsidR="009507FB">
        <w:t xml:space="preserve">  </w:t>
      </w:r>
      <w:r w:rsidR="00C17AB3">
        <w:t>His</w:t>
      </w:r>
      <w:r w:rsidR="009507FB">
        <w:t xml:space="preserve"> </w:t>
      </w:r>
      <w:r w:rsidR="007A277C">
        <w:t>in</w:t>
      </w:r>
      <w:r w:rsidR="009507FB">
        <w:t xml:space="preserve">action </w:t>
      </w:r>
      <w:r w:rsidR="007A277C">
        <w:t xml:space="preserve">and delay clearly </w:t>
      </w:r>
      <w:r w:rsidR="009507FB">
        <w:t>e</w:t>
      </w:r>
      <w:r w:rsidR="002B05E7">
        <w:t>stablish culpability under rule </w:t>
      </w:r>
      <w:r w:rsidR="009507FB">
        <w:t>3-110(A)</w:t>
      </w:r>
      <w:r w:rsidR="00295D2D">
        <w:t xml:space="preserve"> as the hearing judge found</w:t>
      </w:r>
      <w:r w:rsidR="009507FB">
        <w:t>.</w:t>
      </w:r>
      <w:r w:rsidR="00E10B95">
        <w:t xml:space="preserve">  (</w:t>
      </w:r>
      <w:r w:rsidR="00E10B95">
        <w:rPr>
          <w:i/>
        </w:rPr>
        <w:t>In the Matter of Kaplan</w:t>
      </w:r>
      <w:r w:rsidR="00E10B95">
        <w:t xml:space="preserve"> (Review Dept. 1996) </w:t>
      </w:r>
      <w:r w:rsidR="00500008" w:rsidRPr="002B05E7">
        <w:t>3</w:t>
      </w:r>
      <w:r w:rsidR="002B05E7">
        <w:t> </w:t>
      </w:r>
      <w:r w:rsidR="00500008" w:rsidRPr="002B05E7">
        <w:t>Cal</w:t>
      </w:r>
      <w:r w:rsidR="00500008">
        <w:t xml:space="preserve">. State Bar Ct. Rptr. 547, 556 </w:t>
      </w:r>
      <w:r w:rsidR="00E10B95">
        <w:t>[delay in taking action and settling personal injury case and failure to handle case diligently violated rule</w:t>
      </w:r>
      <w:r w:rsidR="002B05E7">
        <w:t> </w:t>
      </w:r>
      <w:r w:rsidR="00E10B95">
        <w:t>3-110(A)].)</w:t>
      </w:r>
    </w:p>
    <w:p w:rsidR="00DC2DCB" w:rsidRDefault="00F20543" w:rsidP="004A2F98">
      <w:pPr>
        <w:ind w:left="720" w:hanging="720"/>
        <w:rPr>
          <w:b/>
        </w:rPr>
      </w:pPr>
      <w:r w:rsidRPr="00334EF2">
        <w:rPr>
          <w:b/>
        </w:rPr>
        <w:t>B.</w:t>
      </w:r>
      <w:r w:rsidRPr="00334EF2">
        <w:rPr>
          <w:b/>
        </w:rPr>
        <w:tab/>
      </w:r>
      <w:r w:rsidR="00DC2DCB">
        <w:rPr>
          <w:b/>
        </w:rPr>
        <w:t>Count Two</w:t>
      </w:r>
      <w:r w:rsidRPr="00334EF2">
        <w:rPr>
          <w:b/>
        </w:rPr>
        <w:t>: F</w:t>
      </w:r>
      <w:r w:rsidR="00DC2DCB">
        <w:rPr>
          <w:b/>
        </w:rPr>
        <w:t>ailure to Deposit Client Funds in Trust Account</w:t>
      </w:r>
      <w:r w:rsidRPr="00334EF2">
        <w:rPr>
          <w:b/>
        </w:rPr>
        <w:t xml:space="preserve"> (Rule 4-100(A))</w:t>
      </w:r>
    </w:p>
    <w:p w:rsidR="00DC2DCB" w:rsidRDefault="00DC2DCB" w:rsidP="00DC2DCB">
      <w:pPr>
        <w:ind w:firstLine="720"/>
        <w:rPr>
          <w:b/>
        </w:rPr>
      </w:pPr>
      <w:r>
        <w:rPr>
          <w:b/>
        </w:rPr>
        <w:t>Count Three</w:t>
      </w:r>
      <w:r w:rsidRPr="00334EF2">
        <w:rPr>
          <w:b/>
        </w:rPr>
        <w:t xml:space="preserve">: </w:t>
      </w:r>
      <w:r>
        <w:rPr>
          <w:b/>
        </w:rPr>
        <w:t>Failure to Pay Client Funds Promptly</w:t>
      </w:r>
      <w:r w:rsidRPr="00334EF2">
        <w:rPr>
          <w:b/>
        </w:rPr>
        <w:t xml:space="preserve"> (Rule 4-100(B)(4)</w:t>
      </w:r>
      <w:r>
        <w:rPr>
          <w:b/>
        </w:rPr>
        <w:t>)</w:t>
      </w:r>
    </w:p>
    <w:p w:rsidR="00334EF2" w:rsidRPr="00334EF2" w:rsidRDefault="00334EF2" w:rsidP="00334EF2">
      <w:pPr>
        <w:ind w:left="720" w:hanging="720"/>
        <w:rPr>
          <w:b/>
        </w:rPr>
      </w:pPr>
    </w:p>
    <w:p w:rsidR="000F0EE9" w:rsidRDefault="00B406EF" w:rsidP="00106244">
      <w:pPr>
        <w:spacing w:line="480" w:lineRule="auto"/>
        <w:ind w:firstLine="720"/>
      </w:pPr>
      <w:r>
        <w:t>Count two charges Khakshooy with a violation of rule</w:t>
      </w:r>
      <w:r w:rsidR="00326675">
        <w:t> </w:t>
      </w:r>
      <w:r>
        <w:t>4-100(A) for</w:t>
      </w:r>
      <w:r w:rsidR="004E1F03">
        <w:t xml:space="preserve"> failing to deposit in a trust account the $8,000 settlement check from Mercury </w:t>
      </w:r>
      <w:r w:rsidR="00157096">
        <w:t xml:space="preserve">Insurance </w:t>
      </w:r>
      <w:r w:rsidR="004E1F03">
        <w:t xml:space="preserve">he received in June 2014. </w:t>
      </w:r>
      <w:r w:rsidR="000F0EE9">
        <w:t xml:space="preserve">Count three alleges that Khakshooy did not promptly pay </w:t>
      </w:r>
      <w:r w:rsidR="00EB594B">
        <w:t>Anderson</w:t>
      </w:r>
      <w:r w:rsidR="000F0EE9">
        <w:t xml:space="preserve"> his portion of</w:t>
      </w:r>
      <w:r w:rsidR="002A1EEF">
        <w:t xml:space="preserve"> the settlement,</w:t>
      </w:r>
      <w:r w:rsidR="00977F6F">
        <w:t xml:space="preserve"> </w:t>
      </w:r>
      <w:r w:rsidR="002A1EEF">
        <w:lastRenderedPageBreak/>
        <w:t>thus violating rule</w:t>
      </w:r>
      <w:r w:rsidR="00326675">
        <w:t> </w:t>
      </w:r>
      <w:r w:rsidR="002A1EEF">
        <w:t>4-100(B)(4)</w:t>
      </w:r>
      <w:r w:rsidR="000F0EE9">
        <w:t>.</w:t>
      </w:r>
      <w:r w:rsidR="000A2E1A">
        <w:rPr>
          <w:rStyle w:val="FootnoteReference"/>
        </w:rPr>
        <w:footnoteReference w:id="7"/>
      </w:r>
      <w:r w:rsidR="000A2E1A">
        <w:t xml:space="preserve">  </w:t>
      </w:r>
      <w:r w:rsidR="000F0EE9">
        <w:t xml:space="preserve">The hearing judge dismissed both </w:t>
      </w:r>
      <w:r w:rsidR="008C78AD">
        <w:t xml:space="preserve">counts </w:t>
      </w:r>
      <w:r w:rsidR="000F0EE9">
        <w:t xml:space="preserve">with prejudice because RSI was a named payee on the check </w:t>
      </w:r>
      <w:r w:rsidR="007E24DB">
        <w:t xml:space="preserve">and Khakshooy was unable to obtain </w:t>
      </w:r>
      <w:r w:rsidR="00017344">
        <w:t>its</w:t>
      </w:r>
      <w:r w:rsidR="007E24DB">
        <w:t xml:space="preserve"> authorization until May 2017</w:t>
      </w:r>
      <w:r w:rsidR="00162F6A">
        <w:t>, at which time</w:t>
      </w:r>
      <w:r w:rsidR="007E24DB">
        <w:t xml:space="preserve"> he paid RSI</w:t>
      </w:r>
      <w:r w:rsidR="006250FC">
        <w:t xml:space="preserve">, and he </w:t>
      </w:r>
      <w:r w:rsidR="00D008BB">
        <w:t xml:space="preserve">had already paid Anderson </w:t>
      </w:r>
      <w:r w:rsidR="00162F6A">
        <w:t xml:space="preserve">from his own funds </w:t>
      </w:r>
      <w:r w:rsidR="00D008BB">
        <w:t>in December 2016.</w:t>
      </w:r>
      <w:r w:rsidR="006250FC">
        <w:t xml:space="preserve">  We disagree with the </w:t>
      </w:r>
      <w:r w:rsidR="00171E2F">
        <w:t>judge and find Khakshooy culpable on both counts.</w:t>
      </w:r>
    </w:p>
    <w:p w:rsidR="009E4F58" w:rsidRDefault="004E1F03" w:rsidP="000D1578">
      <w:pPr>
        <w:spacing w:line="480" w:lineRule="auto"/>
        <w:ind w:firstLine="720"/>
      </w:pPr>
      <w:r>
        <w:t>Rule</w:t>
      </w:r>
      <w:r w:rsidR="00326675">
        <w:t> </w:t>
      </w:r>
      <w:r>
        <w:t xml:space="preserve">4-100(A) requires </w:t>
      </w:r>
      <w:r w:rsidR="00F4228F">
        <w:t>lawyers</w:t>
      </w:r>
      <w:r>
        <w:t xml:space="preserve"> to deposit </w:t>
      </w:r>
      <w:r w:rsidR="00482A39">
        <w:t xml:space="preserve">funds received for the benefit of a client into a bank account labeled </w:t>
      </w:r>
      <w:r w:rsidR="005760DD">
        <w:t>as a</w:t>
      </w:r>
      <w:r w:rsidR="004A7B65">
        <w:t xml:space="preserve"> </w:t>
      </w:r>
      <w:r w:rsidR="00017344">
        <w:t>CTA</w:t>
      </w:r>
      <w:r w:rsidR="005760DD">
        <w:t xml:space="preserve">. </w:t>
      </w:r>
      <w:r w:rsidR="009E4F58">
        <w:t xml:space="preserve"> </w:t>
      </w:r>
      <w:r w:rsidR="00106244">
        <w:t>Rule</w:t>
      </w:r>
      <w:r w:rsidR="00326675">
        <w:t> </w:t>
      </w:r>
      <w:r w:rsidR="00106244">
        <w:t>4-100(B)(4) requires lawyers to “[p]romptly pay or deliver, as requested by the client, any funds . . . in the possession of the [lawyer] which the client is entitled to receive.”</w:t>
      </w:r>
    </w:p>
    <w:p w:rsidR="00511E3C" w:rsidRDefault="00312AD8" w:rsidP="00D02F2E">
      <w:pPr>
        <w:spacing w:line="480" w:lineRule="auto"/>
        <w:ind w:firstLine="720"/>
      </w:pPr>
      <w:r>
        <w:t xml:space="preserve">OCTC asserts that </w:t>
      </w:r>
      <w:r w:rsidR="00863797">
        <w:t>K</w:t>
      </w:r>
      <w:r>
        <w:t>hakshooy’</w:t>
      </w:r>
      <w:r w:rsidR="00106244">
        <w:t>s failure to promptly contact RSI to negotiat</w:t>
      </w:r>
      <w:r w:rsidR="006116DA">
        <w:t>e</w:t>
      </w:r>
      <w:r w:rsidR="00106244">
        <w:t xml:space="preserve"> </w:t>
      </w:r>
      <w:r w:rsidR="004A58C9">
        <w:t xml:space="preserve">and </w:t>
      </w:r>
      <w:r w:rsidR="009E4F58">
        <w:t xml:space="preserve">settle </w:t>
      </w:r>
      <w:r w:rsidR="006116DA">
        <w:t>its</w:t>
      </w:r>
      <w:r w:rsidR="009E4F58">
        <w:t xml:space="preserve"> lien </w:t>
      </w:r>
      <w:r w:rsidR="006116DA">
        <w:t>when he received</w:t>
      </w:r>
      <w:r w:rsidR="00197D1F">
        <w:t xml:space="preserve"> the first settlement check</w:t>
      </w:r>
      <w:r w:rsidR="00B57AC9">
        <w:t xml:space="preserve"> </w:t>
      </w:r>
      <w:r>
        <w:t xml:space="preserve">establishes </w:t>
      </w:r>
      <w:r w:rsidR="00CE5BE0">
        <w:t>a violation of rule</w:t>
      </w:r>
      <w:r w:rsidR="00326675">
        <w:t> </w:t>
      </w:r>
      <w:r w:rsidR="00CE5BE0">
        <w:t xml:space="preserve">4-100(A).  </w:t>
      </w:r>
      <w:r w:rsidR="000B3F1E">
        <w:t xml:space="preserve">To support its argument, OCTC cites </w:t>
      </w:r>
      <w:r w:rsidR="000D1578">
        <w:rPr>
          <w:i/>
        </w:rPr>
        <w:t>In the Matter of Rubens</w:t>
      </w:r>
      <w:r w:rsidR="000D1578">
        <w:t xml:space="preserve"> (Review Dept. 1995) 3</w:t>
      </w:r>
      <w:r w:rsidR="00326675">
        <w:t> </w:t>
      </w:r>
      <w:r w:rsidR="000D1578">
        <w:t xml:space="preserve">Cal. State Bar Ct. Rptr. 468, </w:t>
      </w:r>
      <w:r w:rsidR="00F17358">
        <w:t xml:space="preserve">479, </w:t>
      </w:r>
      <w:r w:rsidR="000B3F1E">
        <w:t>where we</w:t>
      </w:r>
      <w:r w:rsidR="000D1578">
        <w:t xml:space="preserve"> held that an attorney violated rule</w:t>
      </w:r>
      <w:r w:rsidR="00326675">
        <w:t> </w:t>
      </w:r>
      <w:r w:rsidR="000D1578">
        <w:t>4-100(A) when he did not properly ha</w:t>
      </w:r>
      <w:r w:rsidR="000B3F1E">
        <w:t xml:space="preserve">ndle a client’s settlement.  The attorney </w:t>
      </w:r>
      <w:r w:rsidR="00F17358">
        <w:t xml:space="preserve">in that case </w:t>
      </w:r>
      <w:r w:rsidR="000D1578">
        <w:t xml:space="preserve">did not ensure that the settlement check was made out to himself so that he could deposit it into his </w:t>
      </w:r>
      <w:r w:rsidR="006116DA">
        <w:t>CTA</w:t>
      </w:r>
      <w:r w:rsidR="007E6195">
        <w:t>; in fact, he never knew the settlement check had been issued.</w:t>
      </w:r>
      <w:r w:rsidR="000D1578">
        <w:t xml:space="preserve">  Instead, the check was issued to the client and a different attorney </w:t>
      </w:r>
      <w:r w:rsidR="00027E1B">
        <w:t xml:space="preserve">because </w:t>
      </w:r>
      <w:r w:rsidR="007E6195">
        <w:t xml:space="preserve">of </w:t>
      </w:r>
      <w:r w:rsidR="00027E1B">
        <w:t xml:space="preserve">his staff’s </w:t>
      </w:r>
      <w:r w:rsidR="00F86E81">
        <w:t xml:space="preserve">actions </w:t>
      </w:r>
      <w:r w:rsidR="000D1578">
        <w:t xml:space="preserve">and </w:t>
      </w:r>
      <w:r w:rsidR="00E62074">
        <w:t xml:space="preserve">thus </w:t>
      </w:r>
      <w:r w:rsidR="000D1578">
        <w:t>was not deposited into the proper account.</w:t>
      </w:r>
      <w:r w:rsidR="006E3589">
        <w:t xml:space="preserve">  </w:t>
      </w:r>
    </w:p>
    <w:p w:rsidR="006F1E63" w:rsidRPr="004136E3" w:rsidRDefault="0010654F" w:rsidP="00D02F2E">
      <w:pPr>
        <w:spacing w:line="480" w:lineRule="auto"/>
        <w:ind w:firstLine="720"/>
      </w:pPr>
      <w:r>
        <w:t xml:space="preserve">Citing </w:t>
      </w:r>
      <w:r w:rsidRPr="0010654F">
        <w:rPr>
          <w:i/>
        </w:rPr>
        <w:t>Rubens</w:t>
      </w:r>
      <w:r>
        <w:t xml:space="preserve">, </w:t>
      </w:r>
      <w:r w:rsidR="006E3589">
        <w:t>OCTC asserts that Khakshooy “had a duty to</w:t>
      </w:r>
      <w:r>
        <w:t xml:space="preserve"> ensure the proper handling of the funds, to include obtaining, or at least seeking to obtain, proper authorization to ensure the funds were deposited in the </w:t>
      </w:r>
      <w:r w:rsidR="00C91F00">
        <w:t>[CTA]</w:t>
      </w:r>
      <w:r w:rsidR="00CE5BE0">
        <w:t>, as required.”</w:t>
      </w:r>
      <w:r w:rsidR="006F1E63">
        <w:t xml:space="preserve">  K</w:t>
      </w:r>
      <w:r w:rsidR="001F5828">
        <w:t>hakshooy</w:t>
      </w:r>
      <w:r w:rsidR="004136E3">
        <w:t xml:space="preserve"> argues that the </w:t>
      </w:r>
      <w:r w:rsidR="004136E3">
        <w:rPr>
          <w:i/>
        </w:rPr>
        <w:t>Rubens</w:t>
      </w:r>
      <w:r w:rsidR="00851748">
        <w:t xml:space="preserve"> case is inapplicable because </w:t>
      </w:r>
      <w:r w:rsidR="007E6195">
        <w:t>culpability was based on</w:t>
      </w:r>
      <w:r w:rsidR="00851748">
        <w:t xml:space="preserve"> Rubens’s failure to supervise his staff</w:t>
      </w:r>
      <w:r w:rsidR="00C91F00">
        <w:t>, which</w:t>
      </w:r>
      <w:r w:rsidR="00851748">
        <w:t xml:space="preserve"> led to </w:t>
      </w:r>
      <w:r w:rsidR="00027E1B">
        <w:t xml:space="preserve">the settlement check </w:t>
      </w:r>
      <w:r w:rsidR="00F86E81">
        <w:t>being improperly issued.</w:t>
      </w:r>
    </w:p>
    <w:p w:rsidR="000D1578" w:rsidRDefault="00F86E81" w:rsidP="00D02F2E">
      <w:pPr>
        <w:spacing w:line="480" w:lineRule="auto"/>
        <w:ind w:firstLine="720"/>
      </w:pPr>
      <w:r>
        <w:lastRenderedPageBreak/>
        <w:t>While Khakshooy’</w:t>
      </w:r>
      <w:r w:rsidR="00E62074">
        <w:t xml:space="preserve">s point is factually </w:t>
      </w:r>
      <w:r>
        <w:t xml:space="preserve">correct, he misses the </w:t>
      </w:r>
      <w:r w:rsidR="00E62074">
        <w:t xml:space="preserve">broader point in </w:t>
      </w:r>
      <w:r w:rsidR="00E62074">
        <w:rPr>
          <w:i/>
        </w:rPr>
        <w:t>Rubens</w:t>
      </w:r>
      <w:r>
        <w:t xml:space="preserve"> that an attorney is required </w:t>
      </w:r>
      <w:r w:rsidR="00E62074">
        <w:t xml:space="preserve">in all circumstances </w:t>
      </w:r>
      <w:r>
        <w:t xml:space="preserve">to properly </w:t>
      </w:r>
      <w:r w:rsidR="00E62074">
        <w:t xml:space="preserve">handle a client’s settlement.  </w:t>
      </w:r>
      <w:r w:rsidR="00953B9F">
        <w:t xml:space="preserve">We agree with OCTC’s reliance on </w:t>
      </w:r>
      <w:r w:rsidR="00953B9F">
        <w:rPr>
          <w:i/>
        </w:rPr>
        <w:t>Rubens.</w:t>
      </w:r>
      <w:r w:rsidR="00953B9F">
        <w:t xml:space="preserve">  </w:t>
      </w:r>
      <w:r w:rsidR="00C91F00">
        <w:t>T</w:t>
      </w:r>
      <w:r w:rsidR="00D00E36">
        <w:t>he violation of rule</w:t>
      </w:r>
      <w:r w:rsidR="00326675">
        <w:t> </w:t>
      </w:r>
      <w:r w:rsidR="00287F00">
        <w:t>4-100(A) is even more clear</w:t>
      </w:r>
      <w:r w:rsidR="00C91F00">
        <w:t xml:space="preserve"> here</w:t>
      </w:r>
      <w:r w:rsidR="00D00E36">
        <w:t xml:space="preserve"> because </w:t>
      </w:r>
      <w:r w:rsidR="00953B9F">
        <w:t>t</w:t>
      </w:r>
      <w:r w:rsidR="007932F7">
        <w:t xml:space="preserve">he delay in </w:t>
      </w:r>
      <w:r w:rsidR="009E4F58">
        <w:t>contacting</w:t>
      </w:r>
      <w:r w:rsidR="00E2532F">
        <w:t xml:space="preserve"> RSI</w:t>
      </w:r>
      <w:r w:rsidR="007932F7">
        <w:t xml:space="preserve"> can only be attributed to Khakshooy’s misconduct.  He did not attempt to </w:t>
      </w:r>
      <w:r w:rsidR="009E4F58">
        <w:t>negotiate with</w:t>
      </w:r>
      <w:r w:rsidR="00E2532F">
        <w:t xml:space="preserve"> RSI</w:t>
      </w:r>
      <w:r w:rsidR="007932F7">
        <w:t xml:space="preserve"> before he settled the matter in June 2014</w:t>
      </w:r>
      <w:r w:rsidR="00E14700">
        <w:t>,</w:t>
      </w:r>
      <w:r w:rsidR="007932F7">
        <w:t xml:space="preserve"> and</w:t>
      </w:r>
      <w:r w:rsidR="00E14700">
        <w:t>,</w:t>
      </w:r>
      <w:r w:rsidR="007932F7">
        <w:t xml:space="preserve"> </w:t>
      </w:r>
      <w:r w:rsidR="004D6DB7">
        <w:t>once he received the first settleme</w:t>
      </w:r>
      <w:r w:rsidR="00E14700">
        <w:t>nt check the following month, h</w:t>
      </w:r>
      <w:r w:rsidR="004D6DB7">
        <w:t xml:space="preserve">e </w:t>
      </w:r>
      <w:r w:rsidR="000D1578">
        <w:t xml:space="preserve">did not </w:t>
      </w:r>
      <w:r w:rsidR="00D02F2E">
        <w:t xml:space="preserve">have direct contact with </w:t>
      </w:r>
      <w:r w:rsidR="00C91F00">
        <w:t>RSI</w:t>
      </w:r>
      <w:r w:rsidR="00D02F2E">
        <w:t xml:space="preserve"> about the settlement until July 2015.</w:t>
      </w:r>
      <w:r w:rsidR="008223DA">
        <w:t xml:space="preserve">  </w:t>
      </w:r>
      <w:r w:rsidR="00953B9F">
        <w:t xml:space="preserve">As a result </w:t>
      </w:r>
      <w:r w:rsidR="008E2F14">
        <w:t>of his failure to undertake those</w:t>
      </w:r>
      <w:r w:rsidR="00953B9F">
        <w:t xml:space="preserve"> duties, t</w:t>
      </w:r>
      <w:r w:rsidR="008223DA">
        <w:t>he check was not deposited until May 2017, almost th</w:t>
      </w:r>
      <w:r w:rsidR="00D00E36">
        <w:t xml:space="preserve">ree years </w:t>
      </w:r>
      <w:r w:rsidR="008E2F14">
        <w:t xml:space="preserve">after </w:t>
      </w:r>
      <w:r w:rsidR="00951671">
        <w:t>it</w:t>
      </w:r>
      <w:r w:rsidR="00D00E36">
        <w:t xml:space="preserve"> was </w:t>
      </w:r>
      <w:r w:rsidR="008E2F14">
        <w:t xml:space="preserve">first </w:t>
      </w:r>
      <w:r w:rsidR="00D00E36">
        <w:t>issued</w:t>
      </w:r>
      <w:r w:rsidR="008223DA">
        <w:t>.</w:t>
      </w:r>
      <w:r w:rsidR="00F1792E">
        <w:t xml:space="preserve">  Accordingly, we find Khakshooy culpable of violating rule</w:t>
      </w:r>
      <w:r w:rsidR="00326675">
        <w:t> </w:t>
      </w:r>
      <w:r w:rsidR="00F1792E">
        <w:t>4-100(A).</w:t>
      </w:r>
    </w:p>
    <w:p w:rsidR="00375C06" w:rsidRPr="00DC2DCB" w:rsidRDefault="008223DA" w:rsidP="00F1792E">
      <w:pPr>
        <w:spacing w:line="480" w:lineRule="auto"/>
        <w:ind w:firstLine="720"/>
      </w:pPr>
      <w:r>
        <w:t>OCTC also asserts that Khakshooy violated rule</w:t>
      </w:r>
      <w:r w:rsidR="00326675">
        <w:t> </w:t>
      </w:r>
      <w:r>
        <w:t xml:space="preserve">4-100(B)(4) because he possessed the funds and failed to promptly pay Anderson.  We agree.  Anderson </w:t>
      </w:r>
      <w:r w:rsidR="00593B72">
        <w:t xml:space="preserve">began to </w:t>
      </w:r>
      <w:r>
        <w:t>request</w:t>
      </w:r>
      <w:r w:rsidR="006F7FBF">
        <w:t xml:space="preserve"> his share of the settlement </w:t>
      </w:r>
      <w:r>
        <w:t xml:space="preserve">funds from Khakshooy in July 2014, </w:t>
      </w:r>
      <w:r w:rsidR="006F7FBF">
        <w:t xml:space="preserve">shortly after he signed the release of claims.  </w:t>
      </w:r>
      <w:r w:rsidR="00DA455C">
        <w:t xml:space="preserve">Khakshooy did not </w:t>
      </w:r>
      <w:r w:rsidR="00545E60">
        <w:t>communicate with</w:t>
      </w:r>
      <w:r w:rsidR="006F7FBF">
        <w:t xml:space="preserve"> RSI </w:t>
      </w:r>
      <w:r w:rsidR="00DA455C">
        <w:t xml:space="preserve">until a year later in </w:t>
      </w:r>
      <w:r w:rsidR="00545E60">
        <w:t>July</w:t>
      </w:r>
      <w:r w:rsidR="00DA455C">
        <w:t xml:space="preserve"> 2015.  Further, when Ande</w:t>
      </w:r>
      <w:r w:rsidR="000B6CED">
        <w:t xml:space="preserve">rson came to Khakshooy’s office, 16 </w:t>
      </w:r>
      <w:r w:rsidR="00B3645D">
        <w:t xml:space="preserve">additional </w:t>
      </w:r>
      <w:r w:rsidR="000B6CED">
        <w:t>months</w:t>
      </w:r>
      <w:r w:rsidR="00670ACB">
        <w:t xml:space="preserve"> later in November 20</w:t>
      </w:r>
      <w:r w:rsidR="00B3645D">
        <w:t>16, Khakshooy had not deposited</w:t>
      </w:r>
      <w:r w:rsidR="006F7FBF">
        <w:t xml:space="preserve"> any </w:t>
      </w:r>
      <w:r w:rsidR="00593B72">
        <w:t xml:space="preserve">of the </w:t>
      </w:r>
      <w:r w:rsidR="00670ACB">
        <w:t>check</w:t>
      </w:r>
      <w:r w:rsidR="006F7FBF">
        <w:t>s</w:t>
      </w:r>
      <w:r w:rsidR="00670ACB">
        <w:t xml:space="preserve"> from Mercury Insurance</w:t>
      </w:r>
      <w:r w:rsidR="00CB1447">
        <w:t xml:space="preserve"> because </w:t>
      </w:r>
      <w:r w:rsidR="00FB00C8">
        <w:t>he had yet to obtain</w:t>
      </w:r>
      <w:r w:rsidR="00D123AA">
        <w:t xml:space="preserve"> RSI’s prerequisite authority</w:t>
      </w:r>
      <w:r w:rsidR="00670ACB">
        <w:t xml:space="preserve">.  Instead, in December 2016, </w:t>
      </w:r>
      <w:r w:rsidR="00C70F97">
        <w:t>he</w:t>
      </w:r>
      <w:r w:rsidR="00670ACB">
        <w:t xml:space="preserve"> paid Anderson</w:t>
      </w:r>
      <w:r w:rsidR="000B6CED">
        <w:t xml:space="preserve"> </w:t>
      </w:r>
      <w:r w:rsidR="00670ACB">
        <w:t xml:space="preserve">from </w:t>
      </w:r>
      <w:r w:rsidR="00226345">
        <w:t>his</w:t>
      </w:r>
      <w:r w:rsidR="00670ACB">
        <w:t xml:space="preserve"> general account.</w:t>
      </w:r>
      <w:r w:rsidR="00A65617">
        <w:t xml:space="preserve"> </w:t>
      </w:r>
      <w:r w:rsidR="00670ACB">
        <w:t xml:space="preserve"> </w:t>
      </w:r>
      <w:r w:rsidR="000422D8">
        <w:t>Khakshooy’s</w:t>
      </w:r>
      <w:r w:rsidR="001A0915">
        <w:t xml:space="preserve"> unreasonable</w:t>
      </w:r>
      <w:r w:rsidR="00A65617">
        <w:t xml:space="preserve"> </w:t>
      </w:r>
      <w:r w:rsidR="007C33CF">
        <w:t xml:space="preserve">delay </w:t>
      </w:r>
      <w:r w:rsidR="001A0915">
        <w:t xml:space="preserve">in </w:t>
      </w:r>
      <w:r w:rsidR="007C33CF">
        <w:t xml:space="preserve">contacting </w:t>
      </w:r>
      <w:r w:rsidR="00FB00C8">
        <w:t xml:space="preserve">and negotiating with </w:t>
      </w:r>
      <w:r w:rsidR="007C33CF">
        <w:t>RSI</w:t>
      </w:r>
      <w:r w:rsidR="00A65617">
        <w:t xml:space="preserve"> </w:t>
      </w:r>
      <w:r w:rsidR="00B3645D">
        <w:t xml:space="preserve">prevented </w:t>
      </w:r>
      <w:r w:rsidR="000422D8">
        <w:t xml:space="preserve">him </w:t>
      </w:r>
      <w:r w:rsidR="00CB1447">
        <w:t xml:space="preserve">from </w:t>
      </w:r>
      <w:r w:rsidR="000422D8">
        <w:t xml:space="preserve">paying Anderson </w:t>
      </w:r>
      <w:r w:rsidR="00A65617">
        <w:t>sooner</w:t>
      </w:r>
      <w:r w:rsidR="00CB1447">
        <w:t xml:space="preserve"> than he </w:t>
      </w:r>
      <w:r w:rsidR="00B3645D">
        <w:t>did</w:t>
      </w:r>
      <w:r w:rsidR="00A65617">
        <w:t>.</w:t>
      </w:r>
      <w:r w:rsidR="00F1792E">
        <w:t xml:space="preserve">  </w:t>
      </w:r>
      <w:r w:rsidR="00A65617">
        <w:t>(</w:t>
      </w:r>
      <w:r w:rsidR="007C33CF">
        <w:t xml:space="preserve">See </w:t>
      </w:r>
      <w:r w:rsidR="00A65617">
        <w:rPr>
          <w:i/>
        </w:rPr>
        <w:t>In the Matter of Kaplan</w:t>
      </w:r>
      <w:r w:rsidR="00326675">
        <w:t xml:space="preserve"> (Review Dept. 1993) 2 </w:t>
      </w:r>
      <w:r w:rsidR="00A65617">
        <w:t>Cal. State Bar Ct. Rptr. 509, 521</w:t>
      </w:r>
      <w:r w:rsidR="00326675">
        <w:t>–</w:t>
      </w:r>
      <w:r w:rsidR="00A65617">
        <w:t>522 [attorney’s unreasonable delay in endorsing settlement check prevented client from promptly receiving funds and violated rule</w:t>
      </w:r>
      <w:r w:rsidR="00326675">
        <w:t> </w:t>
      </w:r>
      <w:r w:rsidR="00A65617">
        <w:t xml:space="preserve">4-100(B)(4)].)  </w:t>
      </w:r>
      <w:r w:rsidR="000929D9">
        <w:t>We reject</w:t>
      </w:r>
      <w:r w:rsidR="00331EB5">
        <w:t xml:space="preserve"> Khakshooy’s </w:t>
      </w:r>
      <w:r w:rsidR="005E731D">
        <w:t>argu</w:t>
      </w:r>
      <w:r w:rsidR="000929D9">
        <w:t>ment</w:t>
      </w:r>
      <w:r w:rsidR="005E731D">
        <w:t xml:space="preserve"> that </w:t>
      </w:r>
      <w:r w:rsidR="005E731D">
        <w:rPr>
          <w:i/>
        </w:rPr>
        <w:t xml:space="preserve">Kaplan </w:t>
      </w:r>
      <w:r w:rsidR="005E731D">
        <w:t>does not apply because the</w:t>
      </w:r>
      <w:r w:rsidR="007A0AB0">
        <w:t xml:space="preserve"> attorney in</w:t>
      </w:r>
      <w:r w:rsidR="005E731D">
        <w:t xml:space="preserve"> </w:t>
      </w:r>
      <w:r w:rsidR="005E731D">
        <w:rPr>
          <w:i/>
        </w:rPr>
        <w:t>Kaplan</w:t>
      </w:r>
      <w:r w:rsidR="005E731D">
        <w:t xml:space="preserve"> did not have physical possession of the check</w:t>
      </w:r>
      <w:r w:rsidR="00041CD5">
        <w:t xml:space="preserve"> (</w:t>
      </w:r>
      <w:r w:rsidR="00574870">
        <w:t>a</w:t>
      </w:r>
      <w:r w:rsidR="008D3741">
        <w:t xml:space="preserve"> </w:t>
      </w:r>
      <w:r w:rsidR="001109D0">
        <w:t>successor attorney</w:t>
      </w:r>
      <w:r w:rsidR="00041CD5">
        <w:t xml:space="preserve"> did) </w:t>
      </w:r>
      <w:r w:rsidR="00911620">
        <w:t xml:space="preserve">and refused to </w:t>
      </w:r>
      <w:r w:rsidR="00934839">
        <w:t xml:space="preserve">sign </w:t>
      </w:r>
      <w:r w:rsidR="00896C45">
        <w:t>it</w:t>
      </w:r>
      <w:r w:rsidR="00934839">
        <w:t xml:space="preserve"> when </w:t>
      </w:r>
      <w:r w:rsidR="00911620">
        <w:t xml:space="preserve">it was </w:t>
      </w:r>
      <w:r w:rsidR="00934839">
        <w:t xml:space="preserve">presented </w:t>
      </w:r>
      <w:r w:rsidR="00911620">
        <w:t>to</w:t>
      </w:r>
      <w:r w:rsidR="001109D0">
        <w:t xml:space="preserve"> </w:t>
      </w:r>
      <w:r w:rsidR="00911620">
        <w:t>him</w:t>
      </w:r>
      <w:r w:rsidR="005E731D">
        <w:t xml:space="preserve">.  </w:t>
      </w:r>
      <w:r w:rsidR="00A65617">
        <w:t>Accordingly, Khakshooy is</w:t>
      </w:r>
      <w:r w:rsidR="00F1792E">
        <w:t xml:space="preserve"> also</w:t>
      </w:r>
      <w:r w:rsidR="00A65617">
        <w:t xml:space="preserve"> culpable of violating rule</w:t>
      </w:r>
      <w:r w:rsidR="00326675">
        <w:t> </w:t>
      </w:r>
      <w:r w:rsidR="00A65617">
        <w:t>4-100(B)(4).</w:t>
      </w:r>
    </w:p>
    <w:p w:rsidR="00FF0B5C" w:rsidRDefault="00FF0B5C">
      <w:pPr>
        <w:rPr>
          <w:b/>
        </w:rPr>
      </w:pPr>
      <w:r>
        <w:rPr>
          <w:b/>
        </w:rPr>
        <w:br w:type="page"/>
      </w:r>
    </w:p>
    <w:p w:rsidR="00F20543" w:rsidRDefault="00DC2DCB" w:rsidP="00DC2DCB">
      <w:pPr>
        <w:rPr>
          <w:b/>
        </w:rPr>
      </w:pPr>
      <w:r>
        <w:rPr>
          <w:b/>
        </w:rPr>
        <w:lastRenderedPageBreak/>
        <w:t>C</w:t>
      </w:r>
      <w:r w:rsidR="00F20543" w:rsidRPr="00375C06">
        <w:rPr>
          <w:b/>
        </w:rPr>
        <w:t>.</w:t>
      </w:r>
      <w:r w:rsidR="00F20543" w:rsidRPr="00375C06">
        <w:rPr>
          <w:b/>
        </w:rPr>
        <w:tab/>
      </w:r>
      <w:r>
        <w:rPr>
          <w:b/>
        </w:rPr>
        <w:t>Count Four: Failure to Render Accounts of Client Funds</w:t>
      </w:r>
      <w:r w:rsidR="00F20543" w:rsidRPr="00375C06">
        <w:rPr>
          <w:b/>
        </w:rPr>
        <w:t xml:space="preserve"> (Rule 4-100(B)(3))</w:t>
      </w:r>
    </w:p>
    <w:p w:rsidR="00375C06" w:rsidRPr="00375C06" w:rsidRDefault="00375C06" w:rsidP="00375C06">
      <w:pPr>
        <w:ind w:firstLine="720"/>
        <w:rPr>
          <w:b/>
        </w:rPr>
      </w:pPr>
    </w:p>
    <w:p w:rsidR="00F20543" w:rsidRDefault="005E718D" w:rsidP="00041CD5">
      <w:pPr>
        <w:spacing w:line="480" w:lineRule="auto"/>
        <w:ind w:firstLine="720"/>
      </w:pPr>
      <w:r>
        <w:t xml:space="preserve">In count four, OCTC alleged that </w:t>
      </w:r>
      <w:r w:rsidR="007053C9">
        <w:t>Anderson</w:t>
      </w:r>
      <w:r w:rsidR="00F4228F">
        <w:t xml:space="preserve"> requested an accounting </w:t>
      </w:r>
      <w:r w:rsidR="00D21506">
        <w:t>on</w:t>
      </w:r>
      <w:r w:rsidR="00F4228F">
        <w:t xml:space="preserve"> November</w:t>
      </w:r>
      <w:r w:rsidR="00326675">
        <w:t> </w:t>
      </w:r>
      <w:r w:rsidR="00D21506">
        <w:t>15,</w:t>
      </w:r>
      <w:r w:rsidR="00F4228F">
        <w:t xml:space="preserve"> 2016, and Khakshooy thereafter failed to provide</w:t>
      </w:r>
      <w:r w:rsidR="00F10692">
        <w:t xml:space="preserve"> Anderson with</w:t>
      </w:r>
      <w:r w:rsidR="00F4228F">
        <w:t xml:space="preserve"> an appropriate accounting.</w:t>
      </w:r>
      <w:r w:rsidR="000B5AB2">
        <w:t xml:space="preserve">  Rule</w:t>
      </w:r>
      <w:r w:rsidR="00326675">
        <w:t> </w:t>
      </w:r>
      <w:r w:rsidR="000B5AB2">
        <w:t xml:space="preserve">4-100(B)(3) requires lawyers to maintain complete records of client funds in </w:t>
      </w:r>
      <w:r w:rsidR="00041CD5">
        <w:t>his or her</w:t>
      </w:r>
      <w:r w:rsidR="000B5AB2">
        <w:t xml:space="preserve"> possession and to “render appropriate accounts to the client regarding them.”</w:t>
      </w:r>
      <w:r w:rsidR="00B85CDE">
        <w:t xml:space="preserve">  The required records include “the date, amount, payee and purpose of each disbursement” made on behalf of a client.  (</w:t>
      </w:r>
      <w:r w:rsidR="00826D32">
        <w:t>See</w:t>
      </w:r>
      <w:r w:rsidR="00B85CDE">
        <w:t xml:space="preserve"> </w:t>
      </w:r>
      <w:r w:rsidR="00911620">
        <w:t>r</w:t>
      </w:r>
      <w:r w:rsidR="00B85CDE">
        <w:t>ule</w:t>
      </w:r>
      <w:r w:rsidR="00326675">
        <w:t> </w:t>
      </w:r>
      <w:r w:rsidR="00B85CDE">
        <w:t>4-100(C)</w:t>
      </w:r>
      <w:r w:rsidR="00911620">
        <w:t xml:space="preserve"> and adopted</w:t>
      </w:r>
      <w:r w:rsidR="00826D32">
        <w:t xml:space="preserve"> standards.)  </w:t>
      </w:r>
      <w:r w:rsidR="002A034C">
        <w:t>The hearing judge found that</w:t>
      </w:r>
      <w:r w:rsidR="00994621">
        <w:t>,</w:t>
      </w:r>
      <w:r w:rsidR="002A034C">
        <w:t xml:space="preserve"> while </w:t>
      </w:r>
      <w:r w:rsidR="00826D32">
        <w:t xml:space="preserve">Khakshooy </w:t>
      </w:r>
      <w:r w:rsidR="004D3B03">
        <w:t>gave</w:t>
      </w:r>
      <w:r w:rsidR="00826D32">
        <w:t xml:space="preserve"> </w:t>
      </w:r>
      <w:r w:rsidR="007053C9">
        <w:t>Anderson</w:t>
      </w:r>
      <w:r w:rsidR="00826D32">
        <w:t xml:space="preserve"> a disbursement sheet</w:t>
      </w:r>
      <w:r w:rsidR="00C87E3E">
        <w:t xml:space="preserve"> that </w:t>
      </w:r>
      <w:r w:rsidR="004D3B03">
        <w:t>indicated</w:t>
      </w:r>
      <w:r w:rsidR="00C87E3E">
        <w:t xml:space="preserve"> a “broad overview</w:t>
      </w:r>
      <w:r w:rsidR="00FF1719">
        <w:t xml:space="preserve"> of how much came in and how much went out</w:t>
      </w:r>
      <w:r w:rsidR="002A034C">
        <w:t>,</w:t>
      </w:r>
      <w:r w:rsidR="00C87E3E">
        <w:t>”</w:t>
      </w:r>
      <w:r w:rsidR="00826D32">
        <w:t xml:space="preserve"> </w:t>
      </w:r>
      <w:r w:rsidR="002A034C">
        <w:t>he</w:t>
      </w:r>
      <w:r w:rsidR="00826D32">
        <w:t xml:space="preserve"> did not provide </w:t>
      </w:r>
      <w:r w:rsidR="00C87E3E">
        <w:t>“</w:t>
      </w:r>
      <w:r w:rsidR="00826D32">
        <w:t xml:space="preserve">the </w:t>
      </w:r>
      <w:r w:rsidR="00C87E3E">
        <w:t xml:space="preserve">specific </w:t>
      </w:r>
      <w:r w:rsidR="00911620">
        <w:t xml:space="preserve">details </w:t>
      </w:r>
      <w:r w:rsidR="00FF1719">
        <w:t>that one would expect to see in an</w:t>
      </w:r>
      <w:r w:rsidR="00826D32">
        <w:t xml:space="preserve"> accounting.</w:t>
      </w:r>
      <w:r w:rsidR="00FF1719">
        <w:t>”</w:t>
      </w:r>
      <w:r w:rsidR="00994621">
        <w:t xml:space="preserve">  The judge further </w:t>
      </w:r>
      <w:r w:rsidR="00826D32">
        <w:t xml:space="preserve">noted that the disbursement sheet </w:t>
      </w:r>
      <w:r w:rsidR="004B2E86">
        <w:t>set forth</w:t>
      </w:r>
      <w:r w:rsidR="00826D32">
        <w:t xml:space="preserve"> a $2,863.95 medical payment</w:t>
      </w:r>
      <w:r w:rsidR="004D3B03">
        <w:t xml:space="preserve"> without identifying</w:t>
      </w:r>
      <w:r w:rsidR="00994621">
        <w:t xml:space="preserve"> which lienholder was paid and </w:t>
      </w:r>
      <w:r w:rsidR="00826D32">
        <w:t xml:space="preserve">also included $495 for costs, but </w:t>
      </w:r>
      <w:r w:rsidR="00994621">
        <w:t xml:space="preserve">it </w:t>
      </w:r>
      <w:r w:rsidR="00826D32">
        <w:t xml:space="preserve">failed to indicate </w:t>
      </w:r>
      <w:r w:rsidR="00494525">
        <w:t>how th</w:t>
      </w:r>
      <w:r w:rsidR="00994621">
        <w:t xml:space="preserve">ey </w:t>
      </w:r>
      <w:r w:rsidR="004B2E86">
        <w:t>were incurred</w:t>
      </w:r>
      <w:r w:rsidR="00494525">
        <w:t xml:space="preserve">.  Finally, the disbursement sheet increased </w:t>
      </w:r>
      <w:r w:rsidR="00AD3D17">
        <w:t>Anderson’s</w:t>
      </w:r>
      <w:r w:rsidR="00494525">
        <w:t xml:space="preserve"> </w:t>
      </w:r>
      <w:r w:rsidR="004B2E86">
        <w:t xml:space="preserve">settlement </w:t>
      </w:r>
      <w:r w:rsidR="00494525">
        <w:t xml:space="preserve">share by $458.95 without disclosing </w:t>
      </w:r>
      <w:r w:rsidR="004B2E86">
        <w:t>the source of</w:t>
      </w:r>
      <w:r w:rsidR="00494525">
        <w:t xml:space="preserve"> those </w:t>
      </w:r>
      <w:r w:rsidR="004B2E86">
        <w:t xml:space="preserve">additional </w:t>
      </w:r>
      <w:r w:rsidR="00494525">
        <w:t>proceeds.  As such, the hearing judge found</w:t>
      </w:r>
      <w:r w:rsidR="00832E67">
        <w:t xml:space="preserve"> Khakshooy culpable under count </w:t>
      </w:r>
      <w:r w:rsidR="00494525">
        <w:t>four.</w:t>
      </w:r>
    </w:p>
    <w:p w:rsidR="00D21506" w:rsidRDefault="00D21506" w:rsidP="005B1EAA">
      <w:pPr>
        <w:spacing w:line="480" w:lineRule="auto"/>
        <w:ind w:firstLine="720"/>
      </w:pPr>
      <w:r>
        <w:t xml:space="preserve">Khakshooy asserts on review that he </w:t>
      </w:r>
      <w:r w:rsidR="00387ACC">
        <w:t>did not fail</w:t>
      </w:r>
      <w:r>
        <w:t xml:space="preserve"> to render an appropriate accounting in November </w:t>
      </w:r>
      <w:r w:rsidR="002914C2">
        <w:t>2016</w:t>
      </w:r>
      <w:r w:rsidR="004B2E86">
        <w:t>,</w:t>
      </w:r>
      <w:r w:rsidR="002914C2">
        <w:t xml:space="preserve"> as alleged in the FANDC.  </w:t>
      </w:r>
      <w:r>
        <w:t>He argues that an accounting could not have been pr</w:t>
      </w:r>
      <w:r w:rsidR="002A034C">
        <w:t>ovided</w:t>
      </w:r>
      <w:r>
        <w:t xml:space="preserve"> at that time because the settlemen</w:t>
      </w:r>
      <w:r w:rsidR="000C52D9">
        <w:t>t funds had not been received—an up-to-date</w:t>
      </w:r>
      <w:r>
        <w:t xml:space="preserve"> check was not </w:t>
      </w:r>
      <w:r w:rsidR="000C52D9">
        <w:t>issued</w:t>
      </w:r>
      <w:r>
        <w:t xml:space="preserve"> until November 30—and </w:t>
      </w:r>
      <w:r w:rsidR="00387ACC">
        <w:t xml:space="preserve">he did not receive authorization to deposit the funds until May 2017.  He </w:t>
      </w:r>
      <w:r w:rsidR="00D3377A">
        <w:t>states</w:t>
      </w:r>
      <w:r w:rsidR="00387ACC">
        <w:t xml:space="preserve"> that he paid </w:t>
      </w:r>
      <w:r w:rsidR="00AD3D17">
        <w:t>Anderson</w:t>
      </w:r>
      <w:r w:rsidR="00387ACC">
        <w:t xml:space="preserve"> out of his own funds, before </w:t>
      </w:r>
      <w:r w:rsidR="002A034C">
        <w:t xml:space="preserve">the settlement funds were </w:t>
      </w:r>
      <w:r w:rsidR="004B2E86">
        <w:t>receiv</w:t>
      </w:r>
      <w:r w:rsidR="002A034C">
        <w:t>ed</w:t>
      </w:r>
      <w:r w:rsidR="00072A08">
        <w:t xml:space="preserve">, and that an accounting </w:t>
      </w:r>
      <w:r w:rsidR="008914F5">
        <w:t>at</w:t>
      </w:r>
      <w:r w:rsidR="00072A08">
        <w:t xml:space="preserve"> that </w:t>
      </w:r>
      <w:r w:rsidR="004A7B65">
        <w:t>time</w:t>
      </w:r>
      <w:r w:rsidR="00072A08">
        <w:t xml:space="preserve"> would consist </w:t>
      </w:r>
      <w:r w:rsidR="008914F5">
        <w:t xml:space="preserve">only </w:t>
      </w:r>
      <w:r w:rsidR="00072A08">
        <w:t>of a “copy of the same check that [</w:t>
      </w:r>
      <w:r w:rsidR="00CC2188">
        <w:t>Anderson</w:t>
      </w:r>
      <w:r w:rsidR="00072A08">
        <w:t>] was about to receive.”</w:t>
      </w:r>
      <w:r w:rsidR="00D3377A">
        <w:t xml:space="preserve">  Khakshooy maintains that the disbursement sheet was only a proposed settlement breakdown and was accurate when it was made.  He also asserts that </w:t>
      </w:r>
      <w:r w:rsidR="00AD3D17">
        <w:t>Anderson</w:t>
      </w:r>
      <w:r w:rsidR="00D3377A">
        <w:t xml:space="preserve"> never sought </w:t>
      </w:r>
      <w:r w:rsidR="007A0AB0">
        <w:t>more</w:t>
      </w:r>
      <w:r w:rsidR="00D3377A">
        <w:t xml:space="preserve"> information </w:t>
      </w:r>
      <w:r w:rsidR="00383647">
        <w:t xml:space="preserve">after he </w:t>
      </w:r>
      <w:r w:rsidR="007A0AB0">
        <w:t>received</w:t>
      </w:r>
      <w:r w:rsidR="00383647">
        <w:t xml:space="preserve"> the disbursement sheet.  </w:t>
      </w:r>
      <w:r w:rsidR="007A0AB0">
        <w:t xml:space="preserve">Thus, </w:t>
      </w:r>
      <w:r w:rsidR="00383647">
        <w:t xml:space="preserve">he </w:t>
      </w:r>
      <w:r w:rsidR="008914F5">
        <w:t>contends</w:t>
      </w:r>
      <w:r w:rsidR="00383647">
        <w:t xml:space="preserve"> that he should not be culpable for failing to provide a more detailed </w:t>
      </w:r>
      <w:r w:rsidR="00383647">
        <w:lastRenderedPageBreak/>
        <w:t xml:space="preserve">accounting in November 2016 because the </w:t>
      </w:r>
      <w:r w:rsidR="008914F5">
        <w:t xml:space="preserve">information on the </w:t>
      </w:r>
      <w:r w:rsidR="00383647">
        <w:t xml:space="preserve">disbursement sheet </w:t>
      </w:r>
      <w:r w:rsidR="008914F5">
        <w:t>was all</w:t>
      </w:r>
      <w:r w:rsidR="00383647">
        <w:t xml:space="preserve"> he had at the time.</w:t>
      </w:r>
    </w:p>
    <w:p w:rsidR="004A26C2" w:rsidRDefault="004A26C2" w:rsidP="005B1EAA">
      <w:pPr>
        <w:spacing w:line="480" w:lineRule="auto"/>
        <w:ind w:firstLine="720"/>
      </w:pPr>
      <w:r>
        <w:t>Khakshooy’s arg</w:t>
      </w:r>
      <w:r w:rsidR="00090CB3">
        <w:t>uments are without merit.  Rule </w:t>
      </w:r>
      <w:r>
        <w:t xml:space="preserve">4-100(B)(3) requires attorneys to </w:t>
      </w:r>
      <w:r w:rsidR="004109CB">
        <w:t>“</w:t>
      </w:r>
      <w:r>
        <w:t xml:space="preserve">render appropriate accounts </w:t>
      </w:r>
      <w:r w:rsidR="004109CB">
        <w:t xml:space="preserve">to the </w:t>
      </w:r>
      <w:r>
        <w:t>client.</w:t>
      </w:r>
      <w:r w:rsidR="004109CB">
        <w:t>”</w:t>
      </w:r>
      <w:r>
        <w:t xml:space="preserve">  Khakshooy admitted that he never gave Anderson any accounting beyond the disbursement sheet.  Th</w:t>
      </w:r>
      <w:r w:rsidR="00BF1051">
        <w:t>e disbursement</w:t>
      </w:r>
      <w:r>
        <w:t xml:space="preserve"> sheet was not an </w:t>
      </w:r>
      <w:r w:rsidR="003A160F">
        <w:t>adequate</w:t>
      </w:r>
      <w:r>
        <w:t xml:space="preserve"> </w:t>
      </w:r>
      <w:r w:rsidR="00435FF7">
        <w:t>ac</w:t>
      </w:r>
      <w:r>
        <w:t>counting under rule</w:t>
      </w:r>
      <w:r w:rsidR="00090CB3">
        <w:t> </w:t>
      </w:r>
      <w:r>
        <w:t xml:space="preserve">4-100(B)(3) because </w:t>
      </w:r>
      <w:r w:rsidR="004A21B5">
        <w:t>it fa</w:t>
      </w:r>
      <w:r w:rsidR="00D7631B">
        <w:t xml:space="preserve">iled to provide </w:t>
      </w:r>
      <w:r w:rsidR="00562F85">
        <w:t>complete</w:t>
      </w:r>
      <w:r w:rsidR="00D7631B">
        <w:t xml:space="preserve"> information</w:t>
      </w:r>
      <w:r w:rsidR="004A21B5">
        <w:t xml:space="preserve">, including </w:t>
      </w:r>
      <w:r w:rsidR="00562F85">
        <w:t>the specific amount</w:t>
      </w:r>
      <w:r w:rsidR="004A21B5">
        <w:t xml:space="preserve"> paid to each medical provider</w:t>
      </w:r>
      <w:r w:rsidR="00BF1051">
        <w:t>,</w:t>
      </w:r>
      <w:r w:rsidR="004A21B5">
        <w:t xml:space="preserve"> as the hearing judge note</w:t>
      </w:r>
      <w:r w:rsidR="00505094">
        <w:t xml:space="preserve">d.  </w:t>
      </w:r>
      <w:r w:rsidR="003B2B54">
        <w:t xml:space="preserve">Also, </w:t>
      </w:r>
      <w:r w:rsidR="004A21B5">
        <w:t>Anderson need not request further information</w:t>
      </w:r>
      <w:r w:rsidR="00FF1058">
        <w:t>,</w:t>
      </w:r>
      <w:r w:rsidR="004A21B5">
        <w:t xml:space="preserve"> as Khakshooy argues.  Under the rule, Khakshooy is obligated to provide an accounting.  (</w:t>
      </w:r>
      <w:r w:rsidR="004A21B5">
        <w:rPr>
          <w:i/>
        </w:rPr>
        <w:t>In the Matter of Brockway</w:t>
      </w:r>
      <w:r w:rsidR="004A21B5">
        <w:t xml:space="preserve"> (Review Dept. 2006) 4</w:t>
      </w:r>
      <w:r w:rsidR="00090CB3">
        <w:t> </w:t>
      </w:r>
      <w:r w:rsidR="004A21B5">
        <w:t>Cal. State Bar Ct. Rptr. 944, 952 [obligation under rule</w:t>
      </w:r>
      <w:r w:rsidR="00090CB3">
        <w:t> </w:t>
      </w:r>
      <w:r w:rsidR="004A21B5">
        <w:t xml:space="preserve">4-100(B)(3) does not require as predicate </w:t>
      </w:r>
      <w:r w:rsidR="00562F85">
        <w:t xml:space="preserve">that </w:t>
      </w:r>
      <w:r w:rsidR="004A21B5">
        <w:t>client demand accounting].)</w:t>
      </w:r>
      <w:r w:rsidR="00505094">
        <w:t xml:space="preserve">  Anderson was entitled to receive an accounting </w:t>
      </w:r>
      <w:r w:rsidR="003A160F">
        <w:t>clearly identifying how the sett</w:t>
      </w:r>
      <w:r w:rsidR="003B2B54">
        <w:t>lement money was disbursed and h</w:t>
      </w:r>
      <w:r w:rsidR="003A160F">
        <w:t xml:space="preserve">e did not receive </w:t>
      </w:r>
      <w:r w:rsidR="003B2B54">
        <w:t>it</w:t>
      </w:r>
      <w:r w:rsidR="003A160F">
        <w:t>.  T</w:t>
      </w:r>
      <w:r w:rsidR="00A95ACA">
        <w:t xml:space="preserve">herefore, we uphold the </w:t>
      </w:r>
      <w:r w:rsidR="003A160F">
        <w:t>judge’s conclusion that Khakshooy violated rule</w:t>
      </w:r>
      <w:r w:rsidR="00090CB3">
        <w:t> </w:t>
      </w:r>
      <w:r w:rsidR="003A160F">
        <w:t>4-100(B)(3).</w:t>
      </w:r>
    </w:p>
    <w:p w:rsidR="00F20543" w:rsidRDefault="006D5FD3" w:rsidP="006D5FD3">
      <w:pPr>
        <w:ind w:left="720" w:hanging="720"/>
        <w:rPr>
          <w:b/>
        </w:rPr>
      </w:pPr>
      <w:r>
        <w:rPr>
          <w:b/>
        </w:rPr>
        <w:t>D</w:t>
      </w:r>
      <w:r w:rsidR="00F20543" w:rsidRPr="00375C06">
        <w:rPr>
          <w:b/>
        </w:rPr>
        <w:t>.</w:t>
      </w:r>
      <w:r w:rsidR="00F20543" w:rsidRPr="00375C06">
        <w:rPr>
          <w:b/>
        </w:rPr>
        <w:tab/>
      </w:r>
      <w:r>
        <w:rPr>
          <w:b/>
        </w:rPr>
        <w:t xml:space="preserve">Count Five: Failure to Respond to Client Inquiries </w:t>
      </w:r>
      <w:r w:rsidR="00F20543" w:rsidRPr="00375C06">
        <w:rPr>
          <w:b/>
        </w:rPr>
        <w:t>(§ 6068, subd. (m))</w:t>
      </w:r>
    </w:p>
    <w:p w:rsidR="00375C06" w:rsidRPr="00375C06" w:rsidRDefault="00375C06" w:rsidP="00375C06">
      <w:pPr>
        <w:ind w:firstLine="720"/>
        <w:rPr>
          <w:b/>
        </w:rPr>
      </w:pPr>
    </w:p>
    <w:p w:rsidR="00F20543" w:rsidRDefault="00F201EE" w:rsidP="003F4269">
      <w:pPr>
        <w:spacing w:line="480" w:lineRule="auto"/>
        <w:ind w:right="-288" w:firstLine="720"/>
      </w:pPr>
      <w:r>
        <w:t xml:space="preserve">Count five charges that Khakshooy failed to respond to over 15 telephonic inquiries made by </w:t>
      </w:r>
      <w:r w:rsidR="00CC2188">
        <w:t>Anderson</w:t>
      </w:r>
      <w:r>
        <w:t xml:space="preserve"> between April 2015 and November 2016</w:t>
      </w:r>
      <w:r w:rsidR="00A12CBF">
        <w:t>.  Section</w:t>
      </w:r>
      <w:r w:rsidR="00090CB3">
        <w:t> </w:t>
      </w:r>
      <w:r w:rsidR="00A12CBF">
        <w:t>6068, subdivision</w:t>
      </w:r>
      <w:r w:rsidR="00090CB3">
        <w:t> </w:t>
      </w:r>
      <w:r w:rsidR="00A12CBF">
        <w:t>(m)</w:t>
      </w:r>
      <w:r w:rsidR="008E3F6C">
        <w:t>,</w:t>
      </w:r>
      <w:r w:rsidR="00A12CBF">
        <w:t xml:space="preserve"> provides that an attorney</w:t>
      </w:r>
      <w:r w:rsidR="003F4269">
        <w:t xml:space="preserve"> is required</w:t>
      </w:r>
      <w:r w:rsidR="00A12CBF">
        <w:t xml:space="preserve"> to “respond promptly to reasonable status inquiries of clients and to keep clients reasonably informed of significant developments in matters </w:t>
      </w:r>
      <w:r w:rsidR="00435FF7">
        <w:t>with</w:t>
      </w:r>
      <w:r w:rsidR="00A12CBF">
        <w:t xml:space="preserve"> regard to which the attorney has agreed to provide legal services.”</w:t>
      </w:r>
      <w:r w:rsidR="0046023B">
        <w:t xml:space="preserve">  The hearing judge found that OCTC did not establish by clear and convincing evidence</w:t>
      </w:r>
      <w:r w:rsidR="00000AEA">
        <w:rPr>
          <w:rStyle w:val="FootnoteReference"/>
        </w:rPr>
        <w:footnoteReference w:id="8"/>
      </w:r>
      <w:r w:rsidR="0046023B">
        <w:t xml:space="preserve"> that Khakshooy violated section</w:t>
      </w:r>
      <w:r w:rsidR="00824A70">
        <w:t> </w:t>
      </w:r>
      <w:r w:rsidR="0046023B">
        <w:t>6068, subdivision</w:t>
      </w:r>
      <w:r w:rsidR="00824A70">
        <w:t> </w:t>
      </w:r>
      <w:r w:rsidR="0046023B">
        <w:t xml:space="preserve">(m).  The judge found that </w:t>
      </w:r>
      <w:r w:rsidR="00985C60">
        <w:t>Anderson</w:t>
      </w:r>
      <w:r w:rsidR="00CB59A5">
        <w:t xml:space="preserve"> did have some communication with Khakshooy’s office, but not as much as he hoped or expected.  The judge described the evidence </w:t>
      </w:r>
      <w:r w:rsidR="000723DC">
        <w:t xml:space="preserve">offered by OCTC </w:t>
      </w:r>
      <w:r w:rsidR="00CB59A5">
        <w:t>as “murky</w:t>
      </w:r>
      <w:r w:rsidR="005D092B">
        <w:t>.</w:t>
      </w:r>
      <w:r w:rsidR="00CB59A5">
        <w:t xml:space="preserve">” </w:t>
      </w:r>
      <w:r w:rsidR="005D092B">
        <w:t xml:space="preserve"> </w:t>
      </w:r>
      <w:r w:rsidR="005D092B">
        <w:lastRenderedPageBreak/>
        <w:t xml:space="preserve">For example, </w:t>
      </w:r>
      <w:r w:rsidR="00985C60">
        <w:t xml:space="preserve">Anderson </w:t>
      </w:r>
      <w:r w:rsidR="00CB59A5">
        <w:t>could not recall specific dates on which he called</w:t>
      </w:r>
      <w:r w:rsidR="00DA4140">
        <w:t xml:space="preserve"> Khakshooy’s office</w:t>
      </w:r>
      <w:r w:rsidR="005D092B">
        <w:t>,</w:t>
      </w:r>
      <w:r w:rsidR="00EA5AAD">
        <w:t xml:space="preserve"> </w:t>
      </w:r>
      <w:r w:rsidR="00A13F53">
        <w:t>no documentary evidence supported</w:t>
      </w:r>
      <w:r w:rsidR="00EA5AAD">
        <w:t xml:space="preserve"> the </w:t>
      </w:r>
      <w:r w:rsidR="005D092B">
        <w:t>claim</w:t>
      </w:r>
      <w:r w:rsidR="00EA5AAD">
        <w:t xml:space="preserve"> that </w:t>
      </w:r>
      <w:r w:rsidR="00985C60">
        <w:t>Anderson</w:t>
      </w:r>
      <w:r w:rsidR="008E3F6C">
        <w:t xml:space="preserve"> left numerous</w:t>
      </w:r>
      <w:r w:rsidR="00EA5AAD">
        <w:t xml:space="preserve"> voicemails, and </w:t>
      </w:r>
      <w:r w:rsidR="00985C60">
        <w:t>Anderson</w:t>
      </w:r>
      <w:r w:rsidR="00CB59A5">
        <w:t xml:space="preserve"> did not write letters or emails</w:t>
      </w:r>
      <w:r w:rsidR="00DA4140">
        <w:t xml:space="preserve"> to Khakshooy</w:t>
      </w:r>
      <w:r w:rsidR="00EA5AAD">
        <w:t>.  The judge dismissed count five wit</w:t>
      </w:r>
      <w:r w:rsidR="007930BC">
        <w:t xml:space="preserve">h prejudice.  OCTC does not challenge the dismissal on review.  We agree with the judge’s </w:t>
      </w:r>
      <w:r w:rsidR="008E3F6C">
        <w:t xml:space="preserve">reasoning and </w:t>
      </w:r>
      <w:r w:rsidR="007930BC">
        <w:t>conclusion</w:t>
      </w:r>
      <w:r w:rsidR="008E3F6C">
        <w:t>,</w:t>
      </w:r>
      <w:r w:rsidR="007930BC">
        <w:t xml:space="preserve"> and </w:t>
      </w:r>
      <w:r w:rsidR="001D2ED6">
        <w:t xml:space="preserve">therefore </w:t>
      </w:r>
      <w:r w:rsidR="00B13386">
        <w:t xml:space="preserve">affirm the </w:t>
      </w:r>
      <w:r w:rsidR="007930BC">
        <w:t>dismiss</w:t>
      </w:r>
      <w:r w:rsidR="00B13386">
        <w:t>al</w:t>
      </w:r>
      <w:r w:rsidR="007930BC">
        <w:t xml:space="preserve"> with prejudice.</w:t>
      </w:r>
      <w:r w:rsidR="009E7571">
        <w:t xml:space="preserve">  (</w:t>
      </w:r>
      <w:r w:rsidR="009E7571">
        <w:rPr>
          <w:i/>
        </w:rPr>
        <w:t>In the Matter of Kroff</w:t>
      </w:r>
      <w:r w:rsidR="009E7571">
        <w:t xml:space="preserve"> (Review Dept. 1998) 3 Cal. State Bar Ct. Rptr. 838, 8</w:t>
      </w:r>
      <w:r w:rsidR="00B13386">
        <w:t>43</w:t>
      </w:r>
      <w:r w:rsidR="009E7571">
        <w:t xml:space="preserve"> [dismissal of charges for want of proof after trial on merits is with prejudice].)</w:t>
      </w:r>
    </w:p>
    <w:p w:rsidR="00925A3C" w:rsidRDefault="004707DE" w:rsidP="001923DD">
      <w:pPr>
        <w:ind w:left="720" w:right="-144" w:hanging="720"/>
        <w:rPr>
          <w:b/>
        </w:rPr>
      </w:pPr>
      <w:r>
        <w:rPr>
          <w:b/>
        </w:rPr>
        <w:t>E</w:t>
      </w:r>
      <w:r w:rsidR="00925A3C" w:rsidRPr="00375C06">
        <w:rPr>
          <w:b/>
        </w:rPr>
        <w:t>.</w:t>
      </w:r>
      <w:r w:rsidR="00925A3C" w:rsidRPr="00375C06">
        <w:rPr>
          <w:b/>
        </w:rPr>
        <w:tab/>
      </w:r>
      <w:r w:rsidR="006D5FD3">
        <w:rPr>
          <w:b/>
        </w:rPr>
        <w:t>Count Seven: Failure to Inform Cl</w:t>
      </w:r>
      <w:r w:rsidR="001B0017">
        <w:rPr>
          <w:b/>
        </w:rPr>
        <w:t>ient of Significant Developments</w:t>
      </w:r>
      <w:r w:rsidR="006D5FD3">
        <w:rPr>
          <w:b/>
        </w:rPr>
        <w:t xml:space="preserve"> </w:t>
      </w:r>
      <w:r w:rsidR="00925A3C" w:rsidRPr="00375C06">
        <w:rPr>
          <w:b/>
        </w:rPr>
        <w:t>(§ 6068, subd.</w:t>
      </w:r>
      <w:r w:rsidR="001923DD">
        <w:rPr>
          <w:b/>
        </w:rPr>
        <w:t> </w:t>
      </w:r>
      <w:r w:rsidR="00925A3C" w:rsidRPr="00375C06">
        <w:rPr>
          <w:b/>
        </w:rPr>
        <w:t>(m))</w:t>
      </w:r>
    </w:p>
    <w:p w:rsidR="006B3C67" w:rsidRDefault="00733949" w:rsidP="00E16D98">
      <w:pPr>
        <w:ind w:left="720" w:right="-144" w:hanging="720"/>
        <w:rPr>
          <w:b/>
        </w:rPr>
      </w:pPr>
      <w:r>
        <w:rPr>
          <w:b/>
        </w:rPr>
        <w:tab/>
        <w:t>Count Six: Moral Turpitude—Misrepresentation</w:t>
      </w:r>
      <w:r w:rsidRPr="00375C06">
        <w:rPr>
          <w:b/>
        </w:rPr>
        <w:t>/</w:t>
      </w:r>
      <w:r>
        <w:rPr>
          <w:b/>
        </w:rPr>
        <w:t>Concealment</w:t>
      </w:r>
      <w:r w:rsidRPr="00375C06">
        <w:rPr>
          <w:b/>
        </w:rPr>
        <w:t xml:space="preserve"> (§</w:t>
      </w:r>
      <w:r>
        <w:rPr>
          <w:b/>
        </w:rPr>
        <w:t> </w:t>
      </w:r>
      <w:r w:rsidRPr="00375C06">
        <w:rPr>
          <w:b/>
        </w:rPr>
        <w:t>6106)</w:t>
      </w:r>
    </w:p>
    <w:p w:rsidR="00E16D98" w:rsidRPr="00E16D98" w:rsidRDefault="00E16D98" w:rsidP="00E16D98">
      <w:pPr>
        <w:ind w:left="720" w:right="-144" w:hanging="720"/>
        <w:rPr>
          <w:b/>
        </w:rPr>
      </w:pPr>
    </w:p>
    <w:p w:rsidR="00925A3C" w:rsidRDefault="00CA54C3" w:rsidP="006B3C67">
      <w:pPr>
        <w:spacing w:line="480" w:lineRule="auto"/>
        <w:ind w:firstLine="720"/>
      </w:pPr>
      <w:r>
        <w:t>We discuss c</w:t>
      </w:r>
      <w:r w:rsidR="00733949">
        <w:t xml:space="preserve">ounts </w:t>
      </w:r>
      <w:r w:rsidR="00B13386">
        <w:t xml:space="preserve">seven and </w:t>
      </w:r>
      <w:r w:rsidR="00733949">
        <w:t xml:space="preserve">six </w:t>
      </w:r>
      <w:r>
        <w:t xml:space="preserve">together as they </w:t>
      </w:r>
      <w:r w:rsidR="00733949">
        <w:t>allege the same facts under alternative theories of cu</w:t>
      </w:r>
      <w:r>
        <w:t>lpability</w:t>
      </w:r>
      <w:r w:rsidR="00733949">
        <w:t xml:space="preserve">.  </w:t>
      </w:r>
      <w:r w:rsidR="00860740">
        <w:t xml:space="preserve">Count seven alleges </w:t>
      </w:r>
      <w:r w:rsidR="00D2486C">
        <w:t xml:space="preserve">that Khakshooy failed to keep </w:t>
      </w:r>
      <w:r w:rsidR="00985C60">
        <w:t>Anderson</w:t>
      </w:r>
      <w:r w:rsidR="00D2486C">
        <w:t xml:space="preserve"> reasonably informed of significant devel</w:t>
      </w:r>
      <w:r w:rsidR="001923DD">
        <w:t>opments</w:t>
      </w:r>
      <w:r w:rsidR="009C474A">
        <w:t>,</w:t>
      </w:r>
      <w:r w:rsidR="001923DD">
        <w:t xml:space="preserve"> in violation of section </w:t>
      </w:r>
      <w:r w:rsidR="00D2486C">
        <w:t>6068, subdivision</w:t>
      </w:r>
      <w:r w:rsidR="001923DD">
        <w:t> </w:t>
      </w:r>
      <w:r w:rsidR="00D2486C">
        <w:t>(m)</w:t>
      </w:r>
      <w:r w:rsidR="001923DD">
        <w:t>,</w:t>
      </w:r>
      <w:r w:rsidR="00FB33D9">
        <w:rPr>
          <w:rStyle w:val="FootnoteReference"/>
        </w:rPr>
        <w:footnoteReference w:id="9"/>
      </w:r>
      <w:r w:rsidR="00D2486C">
        <w:t xml:space="preserve"> by failing to inform </w:t>
      </w:r>
      <w:r w:rsidR="00985C60">
        <w:t>Anderson</w:t>
      </w:r>
      <w:r w:rsidR="00A4781A">
        <w:t xml:space="preserve"> that </w:t>
      </w:r>
      <w:r w:rsidR="00D2486C">
        <w:t>(1)</w:t>
      </w:r>
      <w:r w:rsidR="001923DD">
        <w:t> </w:t>
      </w:r>
      <w:r w:rsidR="00D2486C">
        <w:t xml:space="preserve">he filed a civil case on </w:t>
      </w:r>
      <w:r w:rsidR="00985C60">
        <w:t>Anderson’s</w:t>
      </w:r>
      <w:r w:rsidR="001923DD">
        <w:t xml:space="preserve"> behalf; (2) </w:t>
      </w:r>
      <w:r w:rsidR="00D2486C">
        <w:t xml:space="preserve">a notice of </w:t>
      </w:r>
      <w:r w:rsidR="009C474A">
        <w:t xml:space="preserve">Anderson’s </w:t>
      </w:r>
      <w:r w:rsidR="00D2486C">
        <w:t>deposition had been served on Khakshooy; (3)</w:t>
      </w:r>
      <w:r w:rsidR="001923DD">
        <w:t> </w:t>
      </w:r>
      <w:r w:rsidR="009C474A">
        <w:t>discovery requests</w:t>
      </w:r>
      <w:r w:rsidR="00D2486C">
        <w:t xml:space="preserve"> were served on Khakshooy for </w:t>
      </w:r>
      <w:r w:rsidR="00985C60">
        <w:t>Anderson’s</w:t>
      </w:r>
      <w:r w:rsidR="00D2486C">
        <w:t xml:space="preserve"> response; (4)</w:t>
      </w:r>
      <w:r w:rsidR="001923DD">
        <w:t> </w:t>
      </w:r>
      <w:r w:rsidR="00D2486C">
        <w:t xml:space="preserve">the superior court </w:t>
      </w:r>
      <w:r w:rsidR="005603E7">
        <w:t>sanctioned</w:t>
      </w:r>
      <w:r w:rsidR="00D2486C">
        <w:t xml:space="preserve"> Khakshooy and/or </w:t>
      </w:r>
      <w:r w:rsidR="00985C60">
        <w:t>Anderson</w:t>
      </w:r>
      <w:r w:rsidR="00D2486C">
        <w:t xml:space="preserve"> $645 for failing to comply with </w:t>
      </w:r>
      <w:r w:rsidR="005603E7">
        <w:t>those</w:t>
      </w:r>
      <w:r w:rsidR="00D2486C">
        <w:t xml:space="preserve"> discovery requests; and (5)</w:t>
      </w:r>
      <w:r w:rsidR="001923DD">
        <w:t> </w:t>
      </w:r>
      <w:r w:rsidR="00D2486C">
        <w:t xml:space="preserve">a motion for terminating sanctions was filed against </w:t>
      </w:r>
      <w:r w:rsidR="00985C60">
        <w:t>Anderson</w:t>
      </w:r>
      <w:r w:rsidR="00D2486C">
        <w:t xml:space="preserve">.  The hearing judge found that Khakshooy </w:t>
      </w:r>
      <w:r w:rsidR="005713E4">
        <w:t xml:space="preserve">failed to keep </w:t>
      </w:r>
      <w:r w:rsidR="00985C60">
        <w:t>Anderson</w:t>
      </w:r>
      <w:r w:rsidR="005713E4">
        <w:t xml:space="preserve"> informed as charged, </w:t>
      </w:r>
      <w:r w:rsidR="005603E7">
        <w:t xml:space="preserve">with the </w:t>
      </w:r>
      <w:r w:rsidR="005713E4">
        <w:t>except</w:t>
      </w:r>
      <w:r w:rsidR="005603E7">
        <w:t>ion of the filing of</w:t>
      </w:r>
      <w:r w:rsidR="005713E4">
        <w:t xml:space="preserve"> a civil case on </w:t>
      </w:r>
      <w:r w:rsidR="002F6CBE">
        <w:t>Anderson’s</w:t>
      </w:r>
      <w:r w:rsidR="005713E4">
        <w:t xml:space="preserve"> behalf.</w:t>
      </w:r>
    </w:p>
    <w:p w:rsidR="0070138D" w:rsidRDefault="004036BF" w:rsidP="002916F4">
      <w:pPr>
        <w:spacing w:line="480" w:lineRule="auto"/>
        <w:ind w:firstLine="720"/>
      </w:pPr>
      <w:r>
        <w:t xml:space="preserve">Khakshooy asserts that he </w:t>
      </w:r>
      <w:r w:rsidR="002F6CBE">
        <w:t>discussed the discovery requests with</w:t>
      </w:r>
      <w:r w:rsidR="008E7240">
        <w:t xml:space="preserve"> </w:t>
      </w:r>
      <w:r w:rsidR="008E6DFE">
        <w:t>Anderson</w:t>
      </w:r>
      <w:r w:rsidR="002F6CBE">
        <w:t>, who</w:t>
      </w:r>
      <w:r w:rsidR="008E7240">
        <w:t xml:space="preserve"> was unresponsive.</w:t>
      </w:r>
      <w:r w:rsidR="00EF7A75">
        <w:t xml:space="preserve">  We rejec</w:t>
      </w:r>
      <w:r w:rsidR="005928B6">
        <w:t>t his argument based on the record and find that clear and convincing</w:t>
      </w:r>
      <w:r w:rsidR="00EF7A75">
        <w:t xml:space="preserve"> evidence establishes that Khakshooy did not inform </w:t>
      </w:r>
      <w:r w:rsidR="008E6DFE">
        <w:t>Anderson</w:t>
      </w:r>
      <w:r w:rsidR="00EF7A75">
        <w:t xml:space="preserve"> </w:t>
      </w:r>
      <w:r w:rsidR="00021C41">
        <w:t xml:space="preserve">about the February 2014 deposition, the discovery requests, the sanctions order, or the motion for terminating sanctions.  </w:t>
      </w:r>
      <w:r w:rsidR="004802C4">
        <w:lastRenderedPageBreak/>
        <w:t xml:space="preserve">Anderson testified that Khakshooy did not update him on these developments.  </w:t>
      </w:r>
      <w:r w:rsidR="00021C41">
        <w:t xml:space="preserve">The </w:t>
      </w:r>
      <w:r w:rsidR="00D33079">
        <w:t xml:space="preserve">hearing </w:t>
      </w:r>
      <w:r w:rsidR="00021C41">
        <w:t>judge found that Anderson</w:t>
      </w:r>
      <w:r w:rsidR="002F6CBE">
        <w:t>’s testimony</w:t>
      </w:r>
      <w:r w:rsidR="00021C41">
        <w:t xml:space="preserve"> was credible that he did not </w:t>
      </w:r>
      <w:r w:rsidR="006375CB">
        <w:t>receive the letters Khakshooy presented at trial purportedly showing that he informed An</w:t>
      </w:r>
      <w:r w:rsidR="00F2240E">
        <w:t xml:space="preserve">derson of </w:t>
      </w:r>
      <w:r w:rsidR="006375CB">
        <w:t>specific</w:t>
      </w:r>
      <w:r w:rsidR="00F2240E">
        <w:t xml:space="preserve"> developments</w:t>
      </w:r>
      <w:r w:rsidR="006375CB">
        <w:t>.</w:t>
      </w:r>
      <w:r w:rsidR="00271A9E">
        <w:rPr>
          <w:rStyle w:val="FootnoteReference"/>
        </w:rPr>
        <w:footnoteReference w:id="10"/>
      </w:r>
      <w:r w:rsidR="00747D0D">
        <w:t xml:space="preserve">  We agree with the </w:t>
      </w:r>
      <w:r w:rsidR="004802C4">
        <w:t>judge’s culpab</w:t>
      </w:r>
      <w:r w:rsidR="00400867">
        <w:t>ility determination under count </w:t>
      </w:r>
      <w:r w:rsidR="004802C4">
        <w:t>seven.</w:t>
      </w:r>
      <w:r w:rsidR="00EC50D3">
        <w:t xml:space="preserve">  (See </w:t>
      </w:r>
      <w:r w:rsidR="00EC50D3">
        <w:rPr>
          <w:i/>
          <w:iCs/>
        </w:rPr>
        <w:t>In the Matter of Bach</w:t>
      </w:r>
      <w:r w:rsidR="00EC50D3">
        <w:t xml:space="preserve"> (Review Dept. 1991) 1 Cal. State Bar Ct. Rptr. 631</w:t>
      </w:r>
      <w:r w:rsidR="00B13386">
        <w:t>, 643</w:t>
      </w:r>
      <w:r w:rsidR="00EC50D3">
        <w:t xml:space="preserve"> [failure to contact client and inform of imminent critical dev</w:t>
      </w:r>
      <w:r w:rsidR="00400867">
        <w:t>elopment violates § 6068, subd. </w:t>
      </w:r>
      <w:r w:rsidR="00EC50D3">
        <w:t>(m)].)</w:t>
      </w:r>
    </w:p>
    <w:p w:rsidR="008B2462" w:rsidRDefault="00245881" w:rsidP="00AA3A9E">
      <w:pPr>
        <w:spacing w:line="480" w:lineRule="auto"/>
        <w:ind w:firstLine="720"/>
      </w:pPr>
      <w:r>
        <w:t xml:space="preserve">Regarding count six, OCTC alleges that </w:t>
      </w:r>
      <w:r w:rsidR="005168EC">
        <w:t xml:space="preserve">Khakshooy, under </w:t>
      </w:r>
      <w:r>
        <w:t xml:space="preserve">the same </w:t>
      </w:r>
      <w:r w:rsidR="005168EC">
        <w:t>facts as pleaded in count seven,</w:t>
      </w:r>
      <w:r w:rsidR="004926F7">
        <w:t xml:space="preserve"> also </w:t>
      </w:r>
      <w:r w:rsidR="00CC18EC">
        <w:t>violated section 6106.</w:t>
      </w:r>
      <w:r w:rsidR="00607F98">
        <w:rPr>
          <w:rStyle w:val="FootnoteReference"/>
        </w:rPr>
        <w:footnoteReference w:id="11"/>
      </w:r>
      <w:r w:rsidR="00CC18EC">
        <w:t xml:space="preserve">  </w:t>
      </w:r>
      <w:r w:rsidR="00765D40">
        <w:t xml:space="preserve">The hearing judge dismissed this charge </w:t>
      </w:r>
      <w:r w:rsidR="005A5F52">
        <w:t xml:space="preserve">with prejudice </w:t>
      </w:r>
      <w:r w:rsidR="00765D40">
        <w:t xml:space="preserve">by concluding that OCTC did not establish </w:t>
      </w:r>
      <w:r w:rsidR="00001D68">
        <w:t xml:space="preserve">Khakshooy’s culpability with </w:t>
      </w:r>
      <w:r w:rsidR="00765D40">
        <w:t>clear an</w:t>
      </w:r>
      <w:r w:rsidR="00001D68">
        <w:t>d convincing evidence</w:t>
      </w:r>
      <w:r w:rsidR="005A5F52">
        <w:t>.</w:t>
      </w:r>
      <w:r w:rsidR="00001D68">
        <w:t xml:space="preserve">  </w:t>
      </w:r>
    </w:p>
    <w:p w:rsidR="00DC5FB6" w:rsidRDefault="00447A1E" w:rsidP="00943F8A">
      <w:pPr>
        <w:spacing w:line="480" w:lineRule="auto"/>
        <w:ind w:firstLine="720"/>
      </w:pPr>
      <w:r>
        <w:t>OCTC has the burden of proving culpability by</w:t>
      </w:r>
      <w:r w:rsidR="00400867">
        <w:t xml:space="preserve"> clear and convincing evidence. </w:t>
      </w:r>
      <w:r>
        <w:t xml:space="preserve"> (Rules Proc. of State Bar, rule 5.103.)  </w:t>
      </w:r>
      <w:r w:rsidR="00001D68">
        <w:t>On review</w:t>
      </w:r>
      <w:r w:rsidR="00CC6AE0">
        <w:t>, OCTC asserts the evidence establishes that Khakshooy knowingly</w:t>
      </w:r>
      <w:r w:rsidR="002A6D27">
        <w:t>, or with gross negligence,</w:t>
      </w:r>
      <w:r w:rsidR="00CC6AE0">
        <w:t xml:space="preserve"> withheld facts that were material, relevant, and required to be disclosed</w:t>
      </w:r>
      <w:r w:rsidR="00F328C4">
        <w:t xml:space="preserve">.  </w:t>
      </w:r>
      <w:r w:rsidR="00197645">
        <w:t>Specifically</w:t>
      </w:r>
      <w:r w:rsidR="00326BC2">
        <w:t xml:space="preserve">, </w:t>
      </w:r>
      <w:r w:rsidR="00197645">
        <w:t xml:space="preserve">OCTC argues that </w:t>
      </w:r>
      <w:r w:rsidR="00F328C4">
        <w:t xml:space="preserve">Khakshooy </w:t>
      </w:r>
      <w:r w:rsidR="008B5EA0">
        <w:t xml:space="preserve">acted with moral turpitude because he </w:t>
      </w:r>
      <w:r w:rsidR="006E561F">
        <w:t xml:space="preserve">failed in his fiduciary duty to </w:t>
      </w:r>
      <w:r w:rsidR="00052703">
        <w:t xml:space="preserve">Anderson </w:t>
      </w:r>
      <w:r w:rsidR="0032639B">
        <w:t xml:space="preserve">by telling him </w:t>
      </w:r>
      <w:r w:rsidR="00A15147">
        <w:t>that the expense of pursuing further litigation was too great</w:t>
      </w:r>
      <w:r w:rsidR="008B5EA0">
        <w:t>,</w:t>
      </w:r>
      <w:r w:rsidR="00A15147">
        <w:t xml:space="preserve"> </w:t>
      </w:r>
      <w:r w:rsidR="006E561F">
        <w:t xml:space="preserve">and </w:t>
      </w:r>
      <w:r w:rsidR="008B5EA0">
        <w:t xml:space="preserve">he </w:t>
      </w:r>
      <w:r w:rsidR="00BB0A6B">
        <w:t>did this to hid</w:t>
      </w:r>
      <w:r w:rsidR="0051723C">
        <w:t>e</w:t>
      </w:r>
      <w:r w:rsidR="00BB0A6B">
        <w:t xml:space="preserve"> </w:t>
      </w:r>
      <w:r w:rsidR="0051723C">
        <w:t xml:space="preserve">from Anderson </w:t>
      </w:r>
      <w:r w:rsidR="0032639B">
        <w:t>his failures to perform.</w:t>
      </w:r>
      <w:r w:rsidR="00C41C50">
        <w:t xml:space="preserve"> </w:t>
      </w:r>
      <w:r w:rsidR="0032639B">
        <w:t xml:space="preserve"> He then </w:t>
      </w:r>
      <w:r w:rsidR="00466D2A">
        <w:t xml:space="preserve">led Anderson </w:t>
      </w:r>
      <w:r w:rsidR="0032639B">
        <w:t>to settle</w:t>
      </w:r>
      <w:r w:rsidR="00466D2A">
        <w:t xml:space="preserve"> on unfavorable terms</w:t>
      </w:r>
      <w:r w:rsidR="0032639B">
        <w:t>, and thus committed an act of moral turpitude</w:t>
      </w:r>
      <w:r w:rsidR="0051723C">
        <w:t>.</w:t>
      </w:r>
      <w:r w:rsidR="009866A3">
        <w:t xml:space="preserve">  </w:t>
      </w:r>
    </w:p>
    <w:p w:rsidR="00BB0A6B" w:rsidRDefault="00636072" w:rsidP="00943F8A">
      <w:pPr>
        <w:spacing w:line="480" w:lineRule="auto"/>
        <w:ind w:firstLine="720"/>
      </w:pPr>
      <w:r>
        <w:t xml:space="preserve">We decline to adopt OCTC’s reasoning for at least two reasons.  </w:t>
      </w:r>
      <w:r w:rsidR="009866A3">
        <w:t>First, b</w:t>
      </w:r>
      <w:r w:rsidR="00163E34">
        <w:t>ased o</w:t>
      </w:r>
      <w:r w:rsidR="00843BDF">
        <w:t>n the record we have, we see insufficient evidence to conclude that the settlement</w:t>
      </w:r>
      <w:r w:rsidR="00163E34">
        <w:t xml:space="preserve"> terms were unfavorable</w:t>
      </w:r>
      <w:r w:rsidR="00FB359A">
        <w:t xml:space="preserve"> to Anderson</w:t>
      </w:r>
      <w:r w:rsidR="006413E9">
        <w:t xml:space="preserve">.  </w:t>
      </w:r>
      <w:r w:rsidR="00DC5FB6">
        <w:t>Additionally</w:t>
      </w:r>
      <w:r w:rsidR="00943F8A">
        <w:t xml:space="preserve">, we </w:t>
      </w:r>
      <w:r w:rsidR="00FB359A">
        <w:t xml:space="preserve">are unable </w:t>
      </w:r>
      <w:r w:rsidR="00720AA7">
        <w:t xml:space="preserve">to see </w:t>
      </w:r>
      <w:r w:rsidR="00FB359A">
        <w:t xml:space="preserve">from our review of the evidence </w:t>
      </w:r>
      <w:r w:rsidR="00720AA7">
        <w:t xml:space="preserve">how OCTC’s </w:t>
      </w:r>
      <w:r w:rsidR="001A21EB">
        <w:t>assertion</w:t>
      </w:r>
      <w:r w:rsidR="00FB359A">
        <w:t>s</w:t>
      </w:r>
      <w:r w:rsidR="001A21EB">
        <w:t xml:space="preserve"> can be supported</w:t>
      </w:r>
      <w:r w:rsidR="00FB359A">
        <w:t xml:space="preserve"> </w:t>
      </w:r>
      <w:r w:rsidR="00446F7A">
        <w:t xml:space="preserve">to conclude that </w:t>
      </w:r>
      <w:r w:rsidR="00197645">
        <w:t>Khakshooy</w:t>
      </w:r>
      <w:r w:rsidR="00607F98">
        <w:t>’s</w:t>
      </w:r>
      <w:r w:rsidR="00197645">
        <w:t xml:space="preserve"> </w:t>
      </w:r>
      <w:r w:rsidR="009866A3">
        <w:t>failures</w:t>
      </w:r>
      <w:r w:rsidR="00197645">
        <w:t xml:space="preserve"> to inform </w:t>
      </w:r>
      <w:r w:rsidR="00943F8A">
        <w:lastRenderedPageBreak/>
        <w:t>Anderson were</w:t>
      </w:r>
      <w:r w:rsidR="009866A3">
        <w:t xml:space="preserve"> done to </w:t>
      </w:r>
      <w:r w:rsidR="00197645">
        <w:t xml:space="preserve">cover </w:t>
      </w:r>
      <w:r w:rsidR="00AA3A9E">
        <w:t xml:space="preserve">up </w:t>
      </w:r>
      <w:r w:rsidR="00197645">
        <w:t>his mistakes</w:t>
      </w:r>
      <w:r w:rsidR="00FB359A">
        <w:t xml:space="preserve">, either intentionally or through </w:t>
      </w:r>
      <w:r w:rsidR="009866A3">
        <w:t>gross negligence</w:t>
      </w:r>
      <w:r w:rsidR="00AA3A9E">
        <w:t xml:space="preserve">, </w:t>
      </w:r>
      <w:r w:rsidR="00163E34">
        <w:t>and OC</w:t>
      </w:r>
      <w:r w:rsidR="00607F98">
        <w:t xml:space="preserve">TC has failed to cite in its briefs </w:t>
      </w:r>
      <w:r w:rsidR="00163E34">
        <w:t>where in the record such evidence exists.</w:t>
      </w:r>
      <w:r w:rsidR="00943F8A">
        <w:t xml:space="preserve">  Thus, we agree with the hearing judge that OCTC has not established by clear and convincing evidence that Khakshooy committed an act of moral tu</w:t>
      </w:r>
      <w:r w:rsidR="00B13386">
        <w:t>rpitude as charged in coun</w:t>
      </w:r>
      <w:r w:rsidR="00CA54C3">
        <w:t>t six</w:t>
      </w:r>
      <w:r w:rsidR="00B13386">
        <w:t>, and affirm the dismissal with prejudi</w:t>
      </w:r>
      <w:r w:rsidR="00E64DE4">
        <w:t>c</w:t>
      </w:r>
      <w:r w:rsidR="00B13386">
        <w:t>e</w:t>
      </w:r>
      <w:r w:rsidR="008C5E08">
        <w:t xml:space="preserve">. </w:t>
      </w:r>
      <w:r w:rsidR="00B13386">
        <w:t xml:space="preserve"> (</w:t>
      </w:r>
      <w:r w:rsidR="00B13386" w:rsidRPr="00E64DE4">
        <w:rPr>
          <w:i/>
        </w:rPr>
        <w:t>In the Matter of Kroff</w:t>
      </w:r>
      <w:r w:rsidR="00B13386">
        <w:t xml:space="preserve">, </w:t>
      </w:r>
      <w:r w:rsidR="00B13386" w:rsidRPr="009F0BEC">
        <w:rPr>
          <w:i/>
        </w:rPr>
        <w:t>supra</w:t>
      </w:r>
      <w:r w:rsidR="00400867">
        <w:t>, 3 </w:t>
      </w:r>
      <w:r w:rsidR="00B13386">
        <w:t xml:space="preserve">Cal. State Bar Ct. Rptr. </w:t>
      </w:r>
      <w:r w:rsidR="00E64DE4">
        <w:t>a</w:t>
      </w:r>
      <w:r w:rsidR="00400867">
        <w:t>t p. </w:t>
      </w:r>
      <w:r w:rsidR="00B13386">
        <w:t>84</w:t>
      </w:r>
      <w:r w:rsidR="008C5E08">
        <w:t>.</w:t>
      </w:r>
      <w:r w:rsidR="00E64DE4">
        <w:t>)</w:t>
      </w:r>
    </w:p>
    <w:p w:rsidR="00925A3C" w:rsidRPr="00375C06" w:rsidRDefault="00B13386" w:rsidP="00375C06">
      <w:pPr>
        <w:spacing w:line="480" w:lineRule="auto"/>
        <w:rPr>
          <w:b/>
        </w:rPr>
      </w:pPr>
      <w:r>
        <w:rPr>
          <w:b/>
        </w:rPr>
        <w:t>F</w:t>
      </w:r>
      <w:r w:rsidR="00925A3C" w:rsidRPr="00375C06">
        <w:rPr>
          <w:b/>
        </w:rPr>
        <w:t>.</w:t>
      </w:r>
      <w:r w:rsidR="00925A3C" w:rsidRPr="00375C06">
        <w:rPr>
          <w:b/>
        </w:rPr>
        <w:tab/>
      </w:r>
      <w:r w:rsidR="006D5FD3">
        <w:rPr>
          <w:b/>
        </w:rPr>
        <w:t xml:space="preserve">Count Eight: Failure to Obey Court Order </w:t>
      </w:r>
      <w:r w:rsidR="00925A3C" w:rsidRPr="00375C06">
        <w:rPr>
          <w:b/>
        </w:rPr>
        <w:t>(§ 6103)</w:t>
      </w:r>
    </w:p>
    <w:p w:rsidR="00C84D9D" w:rsidRDefault="00925A3C" w:rsidP="00603398">
      <w:pPr>
        <w:spacing w:line="480" w:lineRule="auto"/>
        <w:ind w:firstLine="720"/>
      </w:pPr>
      <w:r>
        <w:t>In</w:t>
      </w:r>
      <w:r w:rsidR="006F6CB4">
        <w:t xml:space="preserve"> count eight, OCTC alleges that Khakshooy failed to comply with the superior court’s April</w:t>
      </w:r>
      <w:r w:rsidR="001923DD">
        <w:t> </w:t>
      </w:r>
      <w:r w:rsidR="006F6CB4">
        <w:t>1, 2014 order compelling him to pay $645 in sanctions within 15 days</w:t>
      </w:r>
      <w:r w:rsidR="001923DD">
        <w:t>,</w:t>
      </w:r>
      <w:r w:rsidR="006F6CB4">
        <w:t xml:space="preserve"> in violation of section</w:t>
      </w:r>
      <w:r w:rsidR="001923DD">
        <w:t> </w:t>
      </w:r>
      <w:r w:rsidR="006F6CB4">
        <w:t>6103.</w:t>
      </w:r>
      <w:r w:rsidR="003612F3">
        <w:rPr>
          <w:rStyle w:val="FootnoteReference"/>
        </w:rPr>
        <w:footnoteReference w:id="12"/>
      </w:r>
      <w:r w:rsidR="006F6CB4">
        <w:t xml:space="preserve">  </w:t>
      </w:r>
      <w:r w:rsidR="00603398">
        <w:t>To discipline an attorney under section</w:t>
      </w:r>
      <w:r w:rsidR="001923DD">
        <w:t> </w:t>
      </w:r>
      <w:r w:rsidR="00603398">
        <w:t xml:space="preserve">6103, OCTC must prove two elements by clear and convincing evidence: </w:t>
      </w:r>
      <w:r w:rsidR="00C84D9D">
        <w:t>(</w:t>
      </w:r>
      <w:r w:rsidR="00603398">
        <w:t>1)</w:t>
      </w:r>
      <w:r w:rsidR="001923DD">
        <w:t> </w:t>
      </w:r>
      <w:r w:rsidR="00C84D9D">
        <w:t>the attorney</w:t>
      </w:r>
      <w:r w:rsidR="00603398">
        <w:t xml:space="preserve"> wil</w:t>
      </w:r>
      <w:r w:rsidR="00C84D9D">
        <w:t>l</w:t>
      </w:r>
      <w:r w:rsidR="00603398">
        <w:t xml:space="preserve">fully </w:t>
      </w:r>
      <w:r w:rsidR="00C84D9D">
        <w:t>disobeyed a court’s order,</w:t>
      </w:r>
      <w:r w:rsidR="00603398">
        <w:t xml:space="preserve"> and </w:t>
      </w:r>
      <w:r w:rsidR="00C84D9D">
        <w:t>(</w:t>
      </w:r>
      <w:r w:rsidR="00603398">
        <w:t>2)</w:t>
      </w:r>
      <w:r w:rsidR="001923DD">
        <w:t> </w:t>
      </w:r>
      <w:r w:rsidR="00603398">
        <w:t xml:space="preserve">the court order required </w:t>
      </w:r>
      <w:r w:rsidR="00C84D9D">
        <w:t>the attorney</w:t>
      </w:r>
      <w:r w:rsidR="00603398">
        <w:t xml:space="preserve"> to do or forbear an act in connection with or in the course of </w:t>
      </w:r>
      <w:r w:rsidR="00C84D9D">
        <w:t>the attorney’s</w:t>
      </w:r>
      <w:r w:rsidR="00603398">
        <w:t xml:space="preserve"> profession which he ought in good </w:t>
      </w:r>
      <w:r w:rsidR="003B23FD">
        <w:t>faith to have done or not done.</w:t>
      </w:r>
      <w:r w:rsidR="00603398">
        <w:t xml:space="preserve">  (</w:t>
      </w:r>
      <w:r w:rsidR="00603398">
        <w:rPr>
          <w:i/>
        </w:rPr>
        <w:t>In the Matter of Respondent X</w:t>
      </w:r>
      <w:r w:rsidR="00603398">
        <w:t xml:space="preserve"> (Review Dept. 1997) 3</w:t>
      </w:r>
      <w:r w:rsidR="001923DD">
        <w:t> </w:t>
      </w:r>
      <w:r w:rsidR="00603398">
        <w:t>Cal. State Bar Ct. Rptr. 592, 603</w:t>
      </w:r>
      <w:r w:rsidR="00814CEA">
        <w:t xml:space="preserve">.)  </w:t>
      </w:r>
      <w:r w:rsidR="00C84D9D" w:rsidRPr="00A508F0">
        <w:rPr>
          <w:rFonts w:eastAsia="Times New Roman"/>
          <w:szCs w:val="24"/>
        </w:rPr>
        <w:t>An atto</w:t>
      </w:r>
      <w:r w:rsidR="00C84D9D">
        <w:rPr>
          <w:rFonts w:eastAsia="Times New Roman"/>
          <w:szCs w:val="24"/>
        </w:rPr>
        <w:t>rney willfully violates section </w:t>
      </w:r>
      <w:r w:rsidR="00C84D9D" w:rsidRPr="00A508F0">
        <w:rPr>
          <w:rFonts w:eastAsia="Times New Roman"/>
          <w:szCs w:val="24"/>
        </w:rPr>
        <w:t>6103 when</w:t>
      </w:r>
      <w:r w:rsidR="00C84D9D">
        <w:rPr>
          <w:rFonts w:eastAsia="Times New Roman"/>
          <w:szCs w:val="24"/>
        </w:rPr>
        <w:t>, despite being</w:t>
      </w:r>
      <w:r w:rsidR="00C84D9D" w:rsidRPr="00A508F0">
        <w:rPr>
          <w:rFonts w:eastAsia="Times New Roman"/>
          <w:szCs w:val="24"/>
        </w:rPr>
        <w:t xml:space="preserve"> aware of a final, binding court order, </w:t>
      </w:r>
      <w:r w:rsidR="003B1BB8">
        <w:rPr>
          <w:rFonts w:eastAsia="Times New Roman"/>
          <w:szCs w:val="24"/>
        </w:rPr>
        <w:t xml:space="preserve">he or she </w:t>
      </w:r>
      <w:r w:rsidR="00C84D9D">
        <w:rPr>
          <w:rFonts w:eastAsia="Times New Roman"/>
          <w:szCs w:val="24"/>
        </w:rPr>
        <w:t xml:space="preserve">knowingly </w:t>
      </w:r>
      <w:r w:rsidR="00C84D9D" w:rsidRPr="00A508F0">
        <w:rPr>
          <w:rFonts w:eastAsia="Times New Roman"/>
          <w:szCs w:val="24"/>
        </w:rPr>
        <w:t>t</w:t>
      </w:r>
      <w:r w:rsidR="00C84D9D">
        <w:rPr>
          <w:rFonts w:eastAsia="Times New Roman"/>
          <w:szCs w:val="24"/>
        </w:rPr>
        <w:t>a</w:t>
      </w:r>
      <w:r w:rsidR="00C84D9D" w:rsidRPr="00A508F0">
        <w:rPr>
          <w:rFonts w:eastAsia="Times New Roman"/>
          <w:szCs w:val="24"/>
        </w:rPr>
        <w:t>k</w:t>
      </w:r>
      <w:r w:rsidR="00C84D9D">
        <w:rPr>
          <w:rFonts w:eastAsia="Times New Roman"/>
          <w:szCs w:val="24"/>
        </w:rPr>
        <w:t>es</w:t>
      </w:r>
      <w:r w:rsidR="00C84D9D" w:rsidRPr="00A508F0">
        <w:rPr>
          <w:rFonts w:eastAsia="Times New Roman"/>
          <w:szCs w:val="24"/>
        </w:rPr>
        <w:t xml:space="preserve"> no action </w:t>
      </w:r>
      <w:r w:rsidR="00C84D9D">
        <w:rPr>
          <w:rFonts w:eastAsia="Times New Roman"/>
          <w:szCs w:val="24"/>
        </w:rPr>
        <w:t>in response to the order or chooses</w:t>
      </w:r>
      <w:r w:rsidR="00C84D9D" w:rsidRPr="00A508F0">
        <w:rPr>
          <w:rFonts w:eastAsia="Times New Roman"/>
          <w:szCs w:val="24"/>
        </w:rPr>
        <w:t xml:space="preserve"> to violate </w:t>
      </w:r>
      <w:r w:rsidR="00C84D9D">
        <w:rPr>
          <w:rFonts w:eastAsia="Times New Roman"/>
          <w:szCs w:val="24"/>
        </w:rPr>
        <w:t>it.  (</w:t>
      </w:r>
      <w:r w:rsidR="00C84D9D" w:rsidRPr="00A508F0">
        <w:rPr>
          <w:rFonts w:eastAsia="Times New Roman"/>
          <w:i/>
          <w:szCs w:val="24"/>
        </w:rPr>
        <w:t>In the Matter of Maloney and Virsik</w:t>
      </w:r>
      <w:r w:rsidR="00C84D9D">
        <w:rPr>
          <w:rFonts w:eastAsia="Times New Roman"/>
          <w:szCs w:val="24"/>
        </w:rPr>
        <w:t xml:space="preserve"> (</w:t>
      </w:r>
      <w:r w:rsidR="0014198F">
        <w:rPr>
          <w:rFonts w:eastAsia="Times New Roman"/>
          <w:szCs w:val="24"/>
        </w:rPr>
        <w:t xml:space="preserve">Review Dept. </w:t>
      </w:r>
      <w:r w:rsidR="00C84D9D">
        <w:rPr>
          <w:rFonts w:eastAsia="Times New Roman"/>
          <w:szCs w:val="24"/>
        </w:rPr>
        <w:t>2005) 4 </w:t>
      </w:r>
      <w:r w:rsidR="00C84D9D" w:rsidRPr="00A508F0">
        <w:rPr>
          <w:rFonts w:eastAsia="Times New Roman"/>
          <w:szCs w:val="24"/>
        </w:rPr>
        <w:t>Cal. State Bar Ct</w:t>
      </w:r>
      <w:r w:rsidR="00C84D9D">
        <w:rPr>
          <w:rFonts w:eastAsia="Times New Roman"/>
          <w:szCs w:val="24"/>
        </w:rPr>
        <w:t xml:space="preserve">. Rptr. 774, 787.)  </w:t>
      </w:r>
    </w:p>
    <w:p w:rsidR="007771A9" w:rsidRDefault="00DB3883" w:rsidP="00772C94">
      <w:pPr>
        <w:spacing w:line="480" w:lineRule="auto"/>
        <w:ind w:right="-144" w:firstLine="720"/>
      </w:pPr>
      <w:r>
        <w:t>The hearing judge found Khakshooy culpable</w:t>
      </w:r>
      <w:r w:rsidR="00C432D9">
        <w:t xml:space="preserve"> under count eight as charged.  </w:t>
      </w:r>
      <w:r w:rsidR="006E4567">
        <w:t xml:space="preserve">Khakshooy argues on review that the evidence does not support his culpability under count eight because he was never served with a copy of the </w:t>
      </w:r>
      <w:r w:rsidR="002D7585">
        <w:t>sanctions</w:t>
      </w:r>
      <w:r w:rsidR="006E4567">
        <w:t xml:space="preserve"> order or the</w:t>
      </w:r>
      <w:r w:rsidR="002D7585">
        <w:t xml:space="preserve"> corresponding</w:t>
      </w:r>
      <w:r w:rsidR="00725E44">
        <w:t xml:space="preserve"> minute order.</w:t>
      </w:r>
      <w:r w:rsidR="00473C4C">
        <w:rPr>
          <w:rStyle w:val="FootnoteReference"/>
        </w:rPr>
        <w:footnoteReference w:id="13"/>
      </w:r>
      <w:r w:rsidR="00725E44">
        <w:t xml:space="preserve">  </w:t>
      </w:r>
      <w:r w:rsidR="007771A9">
        <w:t xml:space="preserve">He </w:t>
      </w:r>
      <w:r w:rsidR="007771A9">
        <w:lastRenderedPageBreak/>
        <w:t xml:space="preserve">states that the notice of ruling that </w:t>
      </w:r>
      <w:r w:rsidR="00726DB2">
        <w:t>Hillier</w:t>
      </w:r>
      <w:r w:rsidR="007771A9">
        <w:t xml:space="preserve"> served on him did not include a copy of the sanctions order or the minute order.</w:t>
      </w:r>
      <w:r w:rsidR="00BD4A21">
        <w:t xml:space="preserve">  </w:t>
      </w:r>
      <w:r w:rsidR="00833FE7">
        <w:t>We find these points to be unpersuasive</w:t>
      </w:r>
      <w:r w:rsidR="0023074D">
        <w:t xml:space="preserve"> in light of the evidence in the record</w:t>
      </w:r>
      <w:r w:rsidR="00833FE7">
        <w:t>.</w:t>
      </w:r>
      <w:r w:rsidR="0023074D">
        <w:t xml:space="preserve">  </w:t>
      </w:r>
      <w:r w:rsidR="00BD4A21">
        <w:t xml:space="preserve">Khakshooy testified that he had known that Hillier intended </w:t>
      </w:r>
      <w:r w:rsidR="003B1BB8">
        <w:t>to</w:t>
      </w:r>
      <w:r w:rsidR="00BD4A21">
        <w:t xml:space="preserve"> fil</w:t>
      </w:r>
      <w:r w:rsidR="003B1BB8">
        <w:t>e</w:t>
      </w:r>
      <w:r w:rsidR="00BD4A21">
        <w:t xml:space="preserve"> a motion to compel, subsequently received th</w:t>
      </w:r>
      <w:r w:rsidR="003B1BB8">
        <w:t>at</w:t>
      </w:r>
      <w:r w:rsidR="00BD4A21">
        <w:t xml:space="preserve"> motion, and did not oppose </w:t>
      </w:r>
      <w:r w:rsidR="003B1BB8">
        <w:t>i</w:t>
      </w:r>
      <w:r w:rsidR="00BD4A21">
        <w:t>t.  Khakshooy had no basis for an opposit</w:t>
      </w:r>
      <w:r w:rsidR="00645B91">
        <w:t xml:space="preserve">ion and did not appear in court, but rather </w:t>
      </w:r>
      <w:r w:rsidR="00541960">
        <w:t xml:space="preserve">testified that he </w:t>
      </w:r>
      <w:r w:rsidR="00725E44">
        <w:t xml:space="preserve">“submitted on the tentative.”  </w:t>
      </w:r>
      <w:r w:rsidR="00645B91">
        <w:t xml:space="preserve">He </w:t>
      </w:r>
      <w:r w:rsidR="000C65AF">
        <w:t xml:space="preserve">also </w:t>
      </w:r>
      <w:r w:rsidR="00645B91">
        <w:t>testified that he knew the court would issue the order compelling discovery and he knew that a sanctions order would be entered.</w:t>
      </w:r>
      <w:r w:rsidR="004431D6">
        <w:t xml:space="preserve">  Further, he received the no</w:t>
      </w:r>
      <w:r w:rsidR="000F2BAC">
        <w:t xml:space="preserve">tice of ruling from Hillier, which clearly stated that </w:t>
      </w:r>
      <w:r w:rsidR="00833FE7">
        <w:t xml:space="preserve">the superior court had issued an order for </w:t>
      </w:r>
      <w:r w:rsidR="000F2BAC">
        <w:t xml:space="preserve">$645 in sanctions </w:t>
      </w:r>
      <w:r w:rsidR="000C65B5">
        <w:t>that</w:t>
      </w:r>
      <w:r w:rsidR="00833FE7">
        <w:t xml:space="preserve"> he and his client were </w:t>
      </w:r>
      <w:r w:rsidR="000F2BAC">
        <w:t xml:space="preserve">required to </w:t>
      </w:r>
      <w:r w:rsidR="00833FE7">
        <w:t xml:space="preserve">pay </w:t>
      </w:r>
      <w:r w:rsidR="000F2BAC">
        <w:t xml:space="preserve">within 15 days. </w:t>
      </w:r>
      <w:r w:rsidR="00725E44">
        <w:t xml:space="preserve"> </w:t>
      </w:r>
      <w:r w:rsidR="00BF17F0">
        <w:t xml:space="preserve">If he had any doubts about the </w:t>
      </w:r>
      <w:r w:rsidR="00631D2A">
        <w:t>order</w:t>
      </w:r>
      <w:r w:rsidR="00BF17F0">
        <w:t xml:space="preserve"> or its particulars</w:t>
      </w:r>
      <w:r w:rsidR="00B224B8">
        <w:t>,</w:t>
      </w:r>
      <w:r w:rsidR="00631D2A">
        <w:t xml:space="preserve"> he </w:t>
      </w:r>
      <w:r w:rsidR="00BF17F0">
        <w:t xml:space="preserve">could have </w:t>
      </w:r>
      <w:r w:rsidR="00934975">
        <w:t>obtain</w:t>
      </w:r>
      <w:r w:rsidR="00BF17F0">
        <w:t>ed</w:t>
      </w:r>
      <w:r w:rsidR="00934975">
        <w:t xml:space="preserve"> a copy of </w:t>
      </w:r>
      <w:r w:rsidR="000C65B5">
        <w:t>it</w:t>
      </w:r>
      <w:r w:rsidR="00934975">
        <w:t xml:space="preserve"> so that he w</w:t>
      </w:r>
      <w:r w:rsidR="00B224B8">
        <w:t>ould kno</w:t>
      </w:r>
      <w:r w:rsidR="00934975">
        <w:t xml:space="preserve">w exactly </w:t>
      </w:r>
      <w:r w:rsidR="00B224B8">
        <w:t xml:space="preserve">what </w:t>
      </w:r>
      <w:r w:rsidR="000C65B5">
        <w:t>it said</w:t>
      </w:r>
      <w:r w:rsidR="00934975">
        <w:t>.</w:t>
      </w:r>
      <w:r w:rsidR="0014198F">
        <w:t xml:space="preserve">  </w:t>
      </w:r>
      <w:r w:rsidR="0014198F" w:rsidRPr="003139FF">
        <w:rPr>
          <w:rFonts w:eastAsia="Times New Roman"/>
          <w:szCs w:val="24"/>
        </w:rPr>
        <w:t xml:space="preserve">(See </w:t>
      </w:r>
      <w:r w:rsidR="0014198F" w:rsidRPr="003139FF">
        <w:rPr>
          <w:rFonts w:eastAsia="Times New Roman"/>
          <w:i/>
          <w:szCs w:val="24"/>
        </w:rPr>
        <w:t xml:space="preserve">Call v. State Bar </w:t>
      </w:r>
      <w:r w:rsidR="0014198F" w:rsidRPr="003139FF">
        <w:rPr>
          <w:rFonts w:eastAsia="Times New Roman"/>
          <w:szCs w:val="24"/>
        </w:rPr>
        <w:t>(1955) 45</w:t>
      </w:r>
      <w:r w:rsidR="0014198F">
        <w:rPr>
          <w:rFonts w:eastAsia="Times New Roman"/>
          <w:szCs w:val="24"/>
        </w:rPr>
        <w:t xml:space="preserve"> Cal.2d 104, 110 </w:t>
      </w:r>
      <w:r w:rsidR="0014198F" w:rsidRPr="003139FF">
        <w:rPr>
          <w:rFonts w:eastAsia="Times New Roman"/>
          <w:szCs w:val="24"/>
        </w:rPr>
        <w:t>[</w:t>
      </w:r>
      <w:r w:rsidR="009F0BEC">
        <w:rPr>
          <w:rFonts w:eastAsia="Times New Roman"/>
          <w:szCs w:val="24"/>
        </w:rPr>
        <w:t xml:space="preserve">willful </w:t>
      </w:r>
      <w:r w:rsidR="0014198F" w:rsidRPr="003139FF">
        <w:rPr>
          <w:rFonts w:eastAsia="Times New Roman"/>
          <w:szCs w:val="24"/>
        </w:rPr>
        <w:t xml:space="preserve">inattention to duty </w:t>
      </w:r>
      <w:r w:rsidR="0014198F">
        <w:rPr>
          <w:rFonts w:eastAsia="Times New Roman"/>
          <w:szCs w:val="24"/>
        </w:rPr>
        <w:t>is grounds for discipline].)</w:t>
      </w:r>
      <w:r w:rsidR="00776B64">
        <w:rPr>
          <w:rFonts w:eastAsia="Times New Roman"/>
          <w:szCs w:val="24"/>
        </w:rPr>
        <w:t xml:space="preserve">  </w:t>
      </w:r>
    </w:p>
    <w:p w:rsidR="007E618E" w:rsidRDefault="007771A9" w:rsidP="006D5FD3">
      <w:pPr>
        <w:spacing w:line="480" w:lineRule="auto"/>
        <w:ind w:firstLine="720"/>
      </w:pPr>
      <w:r>
        <w:t>Khakshooy</w:t>
      </w:r>
      <w:r w:rsidR="006E4567">
        <w:t xml:space="preserve"> also argues that OCTC did not establish that </w:t>
      </w:r>
      <w:r>
        <w:t>he</w:t>
      </w:r>
      <w:r w:rsidR="006E4567">
        <w:t xml:space="preserve"> knew that the sanctions order was a final and binding order.</w:t>
      </w:r>
      <w:r>
        <w:t xml:space="preserve">  Citing </w:t>
      </w:r>
      <w:r w:rsidR="003747CC">
        <w:t>the</w:t>
      </w:r>
      <w:r>
        <w:rPr>
          <w:i/>
        </w:rPr>
        <w:t xml:space="preserve"> Maloney and Virsik</w:t>
      </w:r>
      <w:r w:rsidR="003747CC">
        <w:rPr>
          <w:i/>
        </w:rPr>
        <w:t xml:space="preserve"> </w:t>
      </w:r>
      <w:r w:rsidR="003747CC">
        <w:t>case</w:t>
      </w:r>
      <w:r w:rsidR="0014198F">
        <w:t xml:space="preserve">, </w:t>
      </w:r>
      <w:r>
        <w:t>he asserts that an attorney must know that the court order is final and binding in order to violate section</w:t>
      </w:r>
      <w:r w:rsidR="00210119">
        <w:t> </w:t>
      </w:r>
      <w:r>
        <w:t>6103.</w:t>
      </w:r>
      <w:r w:rsidR="00520617">
        <w:t xml:space="preserve">  </w:t>
      </w:r>
      <w:r w:rsidR="00F67A80">
        <w:t xml:space="preserve">Specifically, </w:t>
      </w:r>
      <w:r w:rsidR="00520617">
        <w:t>Khakshooy</w:t>
      </w:r>
      <w:r w:rsidR="00755DEC">
        <w:t xml:space="preserve"> argues that</w:t>
      </w:r>
      <w:r w:rsidR="00520617">
        <w:t>, because</w:t>
      </w:r>
      <w:r w:rsidR="00755DEC">
        <w:t xml:space="preserve"> his sanction</w:t>
      </w:r>
      <w:r w:rsidR="00396201">
        <w:t>s</w:t>
      </w:r>
      <w:r w:rsidR="00755DEC">
        <w:t xml:space="preserve"> order was not appealable prior to final judgment</w:t>
      </w:r>
      <w:r w:rsidR="009B26D5">
        <w:t xml:space="preserve"> </w:t>
      </w:r>
      <w:r w:rsidR="00F67A80">
        <w:t>pursuant to Code of Civil Procedure section</w:t>
      </w:r>
      <w:r w:rsidR="00210119">
        <w:t> </w:t>
      </w:r>
      <w:r w:rsidR="00F67A80">
        <w:t>904.1, subdivision</w:t>
      </w:r>
      <w:r w:rsidR="00210119">
        <w:t> </w:t>
      </w:r>
      <w:r w:rsidR="00F67A80">
        <w:t>(b)</w:t>
      </w:r>
      <w:r w:rsidR="00210119">
        <w:t>,</w:t>
      </w:r>
      <w:r w:rsidR="00F9770F">
        <w:rPr>
          <w:rStyle w:val="FootnoteReference"/>
        </w:rPr>
        <w:footnoteReference w:id="14"/>
      </w:r>
      <w:r w:rsidR="00F67A80">
        <w:t xml:space="preserve"> </w:t>
      </w:r>
      <w:r w:rsidR="00E033B3">
        <w:t xml:space="preserve">and, because he obtained from the opposing party a waiver of the </w:t>
      </w:r>
      <w:r w:rsidR="00F67A80">
        <w:t xml:space="preserve">sanction </w:t>
      </w:r>
      <w:r w:rsidR="00E033B3">
        <w:t>costs</w:t>
      </w:r>
      <w:r w:rsidR="009B26D5">
        <w:t xml:space="preserve"> before </w:t>
      </w:r>
      <w:r w:rsidR="00520617">
        <w:t xml:space="preserve">any </w:t>
      </w:r>
      <w:r w:rsidR="009B26D5">
        <w:t xml:space="preserve">final judgment </w:t>
      </w:r>
      <w:r w:rsidR="00520617">
        <w:t>occurred</w:t>
      </w:r>
      <w:r w:rsidR="00E033B3">
        <w:t xml:space="preserve">, </w:t>
      </w:r>
      <w:r w:rsidR="009B26D5">
        <w:t>he is not culpable</w:t>
      </w:r>
      <w:r w:rsidR="007E618E">
        <w:t xml:space="preserve"> of violating section</w:t>
      </w:r>
      <w:r w:rsidR="00210119">
        <w:t> </w:t>
      </w:r>
      <w:r w:rsidR="007E618E">
        <w:t>6103.</w:t>
      </w:r>
    </w:p>
    <w:p w:rsidR="00F14937" w:rsidRPr="006D5FD3" w:rsidRDefault="00AD22CD" w:rsidP="007E6249">
      <w:pPr>
        <w:spacing w:line="480" w:lineRule="auto"/>
        <w:ind w:firstLine="720"/>
      </w:pPr>
      <w:r>
        <w:t>We reject this argument</w:t>
      </w:r>
      <w:r w:rsidR="007E618E">
        <w:t xml:space="preserve"> as Khakshooy’s</w:t>
      </w:r>
      <w:r w:rsidR="008F3965">
        <w:t xml:space="preserve"> reliance on the opposing party’s waiver of the sanctions cost</w:t>
      </w:r>
      <w:r w:rsidR="007E618E">
        <w:t>s</w:t>
      </w:r>
      <w:r w:rsidR="008F3965">
        <w:t xml:space="preserve"> is misplaced</w:t>
      </w:r>
      <w:r>
        <w:t xml:space="preserve">.  </w:t>
      </w:r>
      <w:r w:rsidR="00B30C42">
        <w:t>Superior court orders are final and binding for disciplinary purposes once review is waived or exhausted in the courts of record.  (</w:t>
      </w:r>
      <w:r w:rsidR="00B30C42">
        <w:rPr>
          <w:i/>
        </w:rPr>
        <w:t>In the Matter of Collins</w:t>
      </w:r>
      <w:r w:rsidR="00396201">
        <w:t xml:space="preserve"> (Review Dept. 2018</w:t>
      </w:r>
      <w:r w:rsidR="008E6950">
        <w:t>) 5</w:t>
      </w:r>
      <w:r w:rsidR="00210119">
        <w:t> </w:t>
      </w:r>
      <w:r w:rsidR="00B30C42">
        <w:t xml:space="preserve">Cal. State Bar Ct. </w:t>
      </w:r>
      <w:r w:rsidR="008E6950">
        <w:t xml:space="preserve">Rptr. </w:t>
      </w:r>
      <w:r w:rsidR="003A0798">
        <w:t>551, 559.</w:t>
      </w:r>
      <w:r w:rsidR="00B30C42">
        <w:t>)</w:t>
      </w:r>
      <w:r w:rsidR="000A6E98">
        <w:t xml:space="preserve">  </w:t>
      </w:r>
      <w:r w:rsidR="008F3965">
        <w:t xml:space="preserve">Khakshooy never sought to </w:t>
      </w:r>
      <w:r w:rsidR="00096ABC">
        <w:t xml:space="preserve">stay, </w:t>
      </w:r>
      <w:r w:rsidR="00F65635">
        <w:lastRenderedPageBreak/>
        <w:t xml:space="preserve">vacate, </w:t>
      </w:r>
      <w:r w:rsidR="00771CD1">
        <w:t>modify</w:t>
      </w:r>
      <w:r w:rsidR="00F65635">
        <w:t>, or challenge</w:t>
      </w:r>
      <w:r w:rsidR="00771CD1">
        <w:t xml:space="preserve"> </w:t>
      </w:r>
      <w:r w:rsidR="008F3965">
        <w:t xml:space="preserve">the </w:t>
      </w:r>
      <w:r w:rsidR="00210119">
        <w:t>April </w:t>
      </w:r>
      <w:r w:rsidR="00771CD1">
        <w:t xml:space="preserve">1, 2014 discovery and sanctions order, and thus it remained in effect notwithstanding </w:t>
      </w:r>
      <w:r w:rsidR="000C65B5">
        <w:t>any</w:t>
      </w:r>
      <w:r w:rsidR="00771CD1">
        <w:t xml:space="preserve"> agreement between the parties</w:t>
      </w:r>
      <w:r w:rsidR="00C70D5F">
        <w:t xml:space="preserve">. </w:t>
      </w:r>
      <w:r w:rsidR="00D9380F">
        <w:t xml:space="preserve"> (</w:t>
      </w:r>
      <w:r w:rsidR="00C66B13">
        <w:t xml:space="preserve">See </w:t>
      </w:r>
      <w:r w:rsidR="00D9380F">
        <w:rPr>
          <w:i/>
        </w:rPr>
        <w:t>In the Matter of Boyne</w:t>
      </w:r>
      <w:r w:rsidR="00D9380F">
        <w:t xml:space="preserve"> (Review Dept. 1993) 2</w:t>
      </w:r>
      <w:r w:rsidR="00210119">
        <w:t> </w:t>
      </w:r>
      <w:r w:rsidR="00D9380F">
        <w:t>Cal. State Bar Ct. Rptr. 389, 403</w:t>
      </w:r>
      <w:r w:rsidR="0014198F">
        <w:t xml:space="preserve"> </w:t>
      </w:r>
      <w:r w:rsidR="00F14937">
        <w:t>[</w:t>
      </w:r>
      <w:r w:rsidR="00012CA4">
        <w:t>obedience to court</w:t>
      </w:r>
      <w:r w:rsidR="00096ABC">
        <w:t>’s</w:t>
      </w:r>
      <w:r w:rsidR="00012CA4">
        <w:t xml:space="preserve"> order intrinsic to respect attorney must accord judicial system</w:t>
      </w:r>
      <w:r w:rsidR="00606C4D">
        <w:t>;</w:t>
      </w:r>
      <w:r w:rsidR="00012CA4">
        <w:t xml:space="preserve"> </w:t>
      </w:r>
      <w:r w:rsidR="00D9380F">
        <w:t xml:space="preserve">attorney must follow court order or </w:t>
      </w:r>
      <w:r w:rsidR="00012CA4">
        <w:t>proffer</w:t>
      </w:r>
      <w:r w:rsidR="00D9380F">
        <w:t xml:space="preserve"> formal explanation by</w:t>
      </w:r>
      <w:r w:rsidR="00012CA4">
        <w:t xml:space="preserve"> motion or appeal as to why </w:t>
      </w:r>
      <w:r w:rsidR="00D9380F">
        <w:t>order c</w:t>
      </w:r>
      <w:r w:rsidR="00F14937">
        <w:t>annot be obeyed].)</w:t>
      </w:r>
      <w:r w:rsidR="00F65635">
        <w:t xml:space="preserve"> </w:t>
      </w:r>
      <w:r w:rsidR="00C70D5F">
        <w:t xml:space="preserve"> </w:t>
      </w:r>
      <w:r>
        <w:t xml:space="preserve">Khakshooy’s failure to </w:t>
      </w:r>
      <w:r w:rsidR="00F65635">
        <w:t xml:space="preserve">take any action regarding the order </w:t>
      </w:r>
      <w:r w:rsidR="00C70D5F">
        <w:t>rendered</w:t>
      </w:r>
      <w:r w:rsidR="00F65635">
        <w:t xml:space="preserve"> the order final and binding</w:t>
      </w:r>
      <w:r w:rsidR="00C66B13">
        <w:t xml:space="preserve"> </w:t>
      </w:r>
      <w:r>
        <w:t xml:space="preserve">for attorney discipline purposes.  Accordingly, </w:t>
      </w:r>
      <w:r w:rsidR="005D44E7">
        <w:t xml:space="preserve">we find </w:t>
      </w:r>
      <w:r w:rsidR="007E43DD">
        <w:t xml:space="preserve">him </w:t>
      </w:r>
      <w:r w:rsidR="00322D59">
        <w:t>culpable under count eight</w:t>
      </w:r>
      <w:r w:rsidR="00FE4CAD">
        <w:t>.</w:t>
      </w:r>
    </w:p>
    <w:p w:rsidR="00925A3C" w:rsidRPr="00375C06" w:rsidRDefault="00925A3C" w:rsidP="00375C06">
      <w:pPr>
        <w:spacing w:line="480" w:lineRule="auto"/>
        <w:jc w:val="center"/>
        <w:rPr>
          <w:b/>
        </w:rPr>
      </w:pPr>
      <w:r w:rsidRPr="00375C06">
        <w:rPr>
          <w:b/>
        </w:rPr>
        <w:t>IV.  AGGRAVATION AND MITIGATION</w:t>
      </w:r>
    </w:p>
    <w:p w:rsidR="00925A3C" w:rsidRDefault="00925A3C" w:rsidP="007E6249">
      <w:pPr>
        <w:spacing w:line="480" w:lineRule="auto"/>
        <w:ind w:firstLine="720"/>
      </w:pPr>
      <w:r w:rsidRPr="00801B35">
        <w:t>Standard</w:t>
      </w:r>
      <w:r>
        <w:t> </w:t>
      </w:r>
      <w:r w:rsidRPr="00801B35">
        <w:t>1.5</w:t>
      </w:r>
      <w:r>
        <w:rPr>
          <w:rStyle w:val="FootnoteReference"/>
        </w:rPr>
        <w:footnoteReference w:id="15"/>
      </w:r>
      <w:r w:rsidRPr="00801B35">
        <w:t xml:space="preserve"> requires OCTC to establish aggravating circumstances by clear and convincing evidence</w:t>
      </w:r>
      <w:r>
        <w:t>.  S</w:t>
      </w:r>
      <w:r w:rsidRPr="00801B35">
        <w:t>tandard</w:t>
      </w:r>
      <w:r>
        <w:t> </w:t>
      </w:r>
      <w:r w:rsidRPr="00801B35">
        <w:t xml:space="preserve">1.6 requires </w:t>
      </w:r>
      <w:r>
        <w:t>Khakshooy</w:t>
      </w:r>
      <w:r w:rsidRPr="00801B35">
        <w:t xml:space="preserve"> to meet the sa</w:t>
      </w:r>
      <w:r>
        <w:t>me burden to prove mitigation.</w:t>
      </w:r>
    </w:p>
    <w:p w:rsidR="00925A3C" w:rsidRPr="00375C06" w:rsidRDefault="00925A3C" w:rsidP="00375C06">
      <w:pPr>
        <w:spacing w:line="480" w:lineRule="auto"/>
        <w:rPr>
          <w:b/>
        </w:rPr>
      </w:pPr>
      <w:r w:rsidRPr="00375C06">
        <w:rPr>
          <w:b/>
        </w:rPr>
        <w:t>A.</w:t>
      </w:r>
      <w:r w:rsidRPr="00375C06">
        <w:rPr>
          <w:b/>
        </w:rPr>
        <w:tab/>
        <w:t>A</w:t>
      </w:r>
      <w:r w:rsidR="006D5FD3">
        <w:rPr>
          <w:b/>
        </w:rPr>
        <w:t>ggravation</w:t>
      </w:r>
    </w:p>
    <w:p w:rsidR="00E679F7" w:rsidRPr="00210119" w:rsidRDefault="00E679F7" w:rsidP="00E679F7">
      <w:pPr>
        <w:spacing w:line="480" w:lineRule="auto"/>
        <w:ind w:firstLine="720"/>
        <w:rPr>
          <w:b/>
        </w:rPr>
      </w:pPr>
      <w:r w:rsidRPr="00210119">
        <w:rPr>
          <w:b/>
        </w:rPr>
        <w:t>1.  Multiple Acts (Std. 1.5(b))</w:t>
      </w:r>
    </w:p>
    <w:p w:rsidR="0070138D" w:rsidRDefault="00E679F7" w:rsidP="002916F4">
      <w:pPr>
        <w:spacing w:line="480" w:lineRule="auto"/>
        <w:ind w:firstLine="720"/>
        <w:rPr>
          <w:rFonts w:eastAsia="Times New Roman"/>
          <w:szCs w:val="24"/>
        </w:rPr>
      </w:pPr>
      <w:r>
        <w:t xml:space="preserve">The hearing judge found Khakshooy’s multiple violations to be an aggravating factor.  </w:t>
      </w:r>
      <w:r w:rsidR="005B3583">
        <w:t>We agree</w:t>
      </w:r>
      <w:r>
        <w:t xml:space="preserve"> and assign moderate weight.  (</w:t>
      </w:r>
      <w:r>
        <w:rPr>
          <w:i/>
        </w:rPr>
        <w:t>In the Matter of Bach</w:t>
      </w:r>
      <w:r>
        <w:t xml:space="preserve"> (Review Dept. 1991) 1 Cal. State Bar Ct. Rptr. 631, </w:t>
      </w:r>
      <w:r w:rsidRPr="004072CB">
        <w:rPr>
          <w:rFonts w:eastAsia="Times New Roman"/>
          <w:szCs w:val="24"/>
        </w:rPr>
        <w:t>646</w:t>
      </w:r>
      <w:r w:rsidRPr="00720D6D">
        <w:rPr>
          <w:szCs w:val="24"/>
        </w:rPr>
        <w:t>–</w:t>
      </w:r>
      <w:r w:rsidRPr="004072CB">
        <w:rPr>
          <w:rFonts w:eastAsia="Times New Roman"/>
          <w:szCs w:val="24"/>
        </w:rPr>
        <w:t>647 [three instances of misconduct considered multiple acts].)</w:t>
      </w:r>
    </w:p>
    <w:p w:rsidR="00755DEC" w:rsidRPr="002E6624" w:rsidRDefault="00755DEC" w:rsidP="00925A3C">
      <w:pPr>
        <w:spacing w:line="480" w:lineRule="auto"/>
        <w:ind w:firstLine="720"/>
        <w:rPr>
          <w:b/>
        </w:rPr>
      </w:pPr>
      <w:r w:rsidRPr="002E6624">
        <w:rPr>
          <w:b/>
        </w:rPr>
        <w:t xml:space="preserve">2.  </w:t>
      </w:r>
      <w:r w:rsidR="009405B6" w:rsidRPr="002E6624">
        <w:rPr>
          <w:b/>
        </w:rPr>
        <w:t xml:space="preserve">Intentional Misconduct, </w:t>
      </w:r>
      <w:r w:rsidR="00A2052D" w:rsidRPr="002E6624">
        <w:rPr>
          <w:b/>
          <w:szCs w:val="24"/>
        </w:rPr>
        <w:t>Bad Faith</w:t>
      </w:r>
      <w:r w:rsidR="009405B6" w:rsidRPr="002E6624">
        <w:rPr>
          <w:b/>
          <w:szCs w:val="24"/>
        </w:rPr>
        <w:t>, Dishonesty</w:t>
      </w:r>
      <w:r w:rsidR="00A2052D" w:rsidRPr="002E6624">
        <w:rPr>
          <w:b/>
          <w:szCs w:val="24"/>
        </w:rPr>
        <w:t xml:space="preserve"> (Std. 1.5(d))</w:t>
      </w:r>
    </w:p>
    <w:p w:rsidR="00E95DED" w:rsidRDefault="002E6624" w:rsidP="00F27975">
      <w:pPr>
        <w:spacing w:line="480" w:lineRule="auto"/>
        <w:ind w:firstLine="720"/>
      </w:pPr>
      <w:r>
        <w:t>Standard </w:t>
      </w:r>
      <w:r w:rsidR="00206BFE">
        <w:t xml:space="preserve">1.5(d) provides that </w:t>
      </w:r>
      <w:r w:rsidR="00262C28">
        <w:t xml:space="preserve">aggravating circumstances may include intentional misconduct, bad faith, or dishonesty.  </w:t>
      </w:r>
      <w:r w:rsidR="009405B6">
        <w:t xml:space="preserve">The hearing judge agreed </w:t>
      </w:r>
      <w:r w:rsidR="00F50E0B">
        <w:t xml:space="preserve">with OCTC’s argument in its closing trial brief </w:t>
      </w:r>
      <w:r w:rsidR="00F27975">
        <w:t>that Khakshooy engaged in additional acts of dishonesty and bad faith when he attempted to deceive the court and avoid trial by filing a</w:t>
      </w:r>
      <w:r w:rsidR="00741132">
        <w:t xml:space="preserve"> </w:t>
      </w:r>
      <w:r w:rsidR="00F27975">
        <w:t xml:space="preserve">motion to </w:t>
      </w:r>
      <w:r w:rsidR="00533ADB">
        <w:t xml:space="preserve">continue with doctors’ notes recommending that he be off work for two weeks.  At trial, Khakshooy admitted that he was </w:t>
      </w:r>
      <w:r w:rsidR="00533ADB">
        <w:lastRenderedPageBreak/>
        <w:t xml:space="preserve">planning on doing </w:t>
      </w:r>
      <w:r w:rsidR="00D5100A">
        <w:t xml:space="preserve">other legal work </w:t>
      </w:r>
      <w:r w:rsidR="00533ADB">
        <w:t>during those two weeks, even though he had argued that he was not well enough to participate in the d</w:t>
      </w:r>
      <w:r w:rsidR="00B24F77">
        <w:t xml:space="preserve">isciplinary trial.  The </w:t>
      </w:r>
      <w:r w:rsidR="00533ADB">
        <w:t xml:space="preserve">judge found that </w:t>
      </w:r>
      <w:r w:rsidR="00D620FF">
        <w:t>Khakshooy’s conduct demonstrated</w:t>
      </w:r>
      <w:r w:rsidR="00533ADB">
        <w:t xml:space="preserve"> bad faith, especially because he argued that he could not participate in trial </w:t>
      </w:r>
      <w:r w:rsidR="00D5100A">
        <w:t xml:space="preserve">only </w:t>
      </w:r>
      <w:r w:rsidR="00533ADB">
        <w:t>after his motion to abate was denied.</w:t>
      </w:r>
      <w:r w:rsidR="00A21B91">
        <w:t xml:space="preserve">  </w:t>
      </w:r>
    </w:p>
    <w:p w:rsidR="003A1C3B" w:rsidRDefault="003A1C3B" w:rsidP="002D7085">
      <w:pPr>
        <w:spacing w:line="480" w:lineRule="auto"/>
        <w:ind w:firstLine="720"/>
      </w:pPr>
      <w:r>
        <w:t>Khakshooy asserts that the evidence does not support a finding of bad faith under standa</w:t>
      </w:r>
      <w:r w:rsidR="006303BA">
        <w:t>rd</w:t>
      </w:r>
      <w:r w:rsidR="002E6624">
        <w:t> </w:t>
      </w:r>
      <w:r w:rsidR="006303BA">
        <w:t xml:space="preserve">1.5(d).  </w:t>
      </w:r>
      <w:r w:rsidR="00D5100A">
        <w:t>He</w:t>
      </w:r>
      <w:r w:rsidR="006303BA">
        <w:t xml:space="preserve"> argues that aggravating circumstances cannot be used as a sanctio</w:t>
      </w:r>
      <w:r w:rsidR="007D0040">
        <w:t xml:space="preserve">n for trial conduct </w:t>
      </w:r>
      <w:r w:rsidR="006303BA">
        <w:t xml:space="preserve">where the attorney </w:t>
      </w:r>
      <w:r w:rsidR="003D10F4">
        <w:t xml:space="preserve">does not have the opportunity to prepare a defense </w:t>
      </w:r>
      <w:r w:rsidR="00D5100A">
        <w:t xml:space="preserve">or otherwise respond </w:t>
      </w:r>
      <w:r w:rsidR="003D10F4">
        <w:t xml:space="preserve">to the allegation.  </w:t>
      </w:r>
      <w:r w:rsidR="00C81D79">
        <w:t>We agree.  The circumstances surrounding Khakshooy’s conduct were not delved into at trial</w:t>
      </w:r>
      <w:r w:rsidR="00D5100A">
        <w:t>,</w:t>
      </w:r>
      <w:r w:rsidR="00C81D79">
        <w:t xml:space="preserve"> and OCTC did not make a bad faith allegatio</w:t>
      </w:r>
      <w:r w:rsidR="002A2B65">
        <w:t xml:space="preserve">n until its closing trial brief, depriving Khakshooy of </w:t>
      </w:r>
      <w:r w:rsidR="00D5100A">
        <w:t>the chance</w:t>
      </w:r>
      <w:r w:rsidR="002A2B65">
        <w:t xml:space="preserve"> to respond.</w:t>
      </w:r>
    </w:p>
    <w:p w:rsidR="00755DEC" w:rsidRPr="00C102AD" w:rsidRDefault="003D10F4" w:rsidP="00852D09">
      <w:pPr>
        <w:spacing w:line="480" w:lineRule="auto"/>
        <w:ind w:firstLine="720"/>
      </w:pPr>
      <w:r>
        <w:t>We find that Khakshooy’s actions</w:t>
      </w:r>
      <w:r w:rsidR="00797D02">
        <w:t xml:space="preserve"> do not amount to bad faith because </w:t>
      </w:r>
      <w:r w:rsidR="00F02912">
        <w:t xml:space="preserve">clear and convincing evidence </w:t>
      </w:r>
      <w:r w:rsidR="00797D02">
        <w:t xml:space="preserve">has not established </w:t>
      </w:r>
      <w:r w:rsidR="00F02912">
        <w:t xml:space="preserve">that </w:t>
      </w:r>
      <w:r w:rsidR="00DF5838">
        <w:t>he</w:t>
      </w:r>
      <w:r w:rsidR="00F02912">
        <w:t xml:space="preserve"> deliberately attempted to mislead the court.  None of his actions interrupted the proceedings</w:t>
      </w:r>
      <w:r w:rsidR="002F1119">
        <w:t xml:space="preserve">—the first day of trial proceeded without him and he attended </w:t>
      </w:r>
      <w:r w:rsidR="00DF5838">
        <w:t xml:space="preserve">on </w:t>
      </w:r>
      <w:r w:rsidR="002F1119">
        <w:t xml:space="preserve">the other days.  He presented doctors’ notes along with the motion to continue and was candid </w:t>
      </w:r>
      <w:r w:rsidR="00AF242F">
        <w:t xml:space="preserve">in stating that he had taken some time off work due to illness, but still planned on attending a </w:t>
      </w:r>
      <w:r w:rsidR="00DF5838">
        <w:t xml:space="preserve">previously scheduled </w:t>
      </w:r>
      <w:r w:rsidR="00DE6042">
        <w:t>deposition.  F</w:t>
      </w:r>
      <w:r w:rsidR="00AF242F">
        <w:t xml:space="preserve">rom </w:t>
      </w:r>
      <w:r w:rsidR="00DE6042">
        <w:t xml:space="preserve">these facts, </w:t>
      </w:r>
      <w:r w:rsidR="00AF242F">
        <w:t xml:space="preserve">the record </w:t>
      </w:r>
      <w:r w:rsidR="00DE6042">
        <w:t xml:space="preserve">is not clear </w:t>
      </w:r>
      <w:r w:rsidR="00AF242F">
        <w:t>that Khakshooy was at</w:t>
      </w:r>
      <w:r w:rsidR="00E74B33">
        <w:t>tempting to evade culpability.  Therefore, we do not a</w:t>
      </w:r>
      <w:r w:rsidR="00852D09">
        <w:t>ssign aggravation for bad faith.</w:t>
      </w:r>
      <w:r w:rsidR="00C102AD">
        <w:t xml:space="preserve">  (See </w:t>
      </w:r>
      <w:r w:rsidR="00C102AD">
        <w:rPr>
          <w:i/>
        </w:rPr>
        <w:t>In the Matter of Wolff</w:t>
      </w:r>
      <w:r w:rsidR="00C102AD">
        <w:t xml:space="preserve"> (Review Dept. 2006) 5</w:t>
      </w:r>
      <w:r w:rsidR="002E6624">
        <w:t> </w:t>
      </w:r>
      <w:r w:rsidR="00C102AD">
        <w:t>Cal. State Bar Ct. Rptr. 1, 14 [no aggravation where insufficient evidence of bad faith].)</w:t>
      </w:r>
    </w:p>
    <w:p w:rsidR="00542AAE" w:rsidRPr="002E6624" w:rsidRDefault="00542AAE" w:rsidP="00542AAE">
      <w:pPr>
        <w:tabs>
          <w:tab w:val="left" w:pos="720"/>
        </w:tabs>
        <w:autoSpaceDE w:val="0"/>
        <w:autoSpaceDN w:val="0"/>
        <w:adjustRightInd w:val="0"/>
        <w:spacing w:line="480" w:lineRule="auto"/>
        <w:ind w:firstLine="720"/>
        <w:rPr>
          <w:b/>
          <w:szCs w:val="24"/>
        </w:rPr>
      </w:pPr>
      <w:r w:rsidRPr="002E6624">
        <w:rPr>
          <w:b/>
          <w:szCs w:val="24"/>
        </w:rPr>
        <w:t>3.  Significant Harm to Client and Administration of Justice (Std.</w:t>
      </w:r>
      <w:r w:rsidR="002E6624" w:rsidRPr="002E6624">
        <w:rPr>
          <w:b/>
          <w:szCs w:val="24"/>
        </w:rPr>
        <w:t> </w:t>
      </w:r>
      <w:r w:rsidRPr="002E6624">
        <w:rPr>
          <w:b/>
          <w:szCs w:val="24"/>
        </w:rPr>
        <w:t>1.5 (j))</w:t>
      </w:r>
    </w:p>
    <w:p w:rsidR="00542AAE" w:rsidRDefault="00542AAE" w:rsidP="00983F0E">
      <w:pPr>
        <w:spacing w:line="480" w:lineRule="auto"/>
        <w:ind w:firstLine="720"/>
      </w:pPr>
      <w:r>
        <w:t xml:space="preserve">OCTC asserts that we should also find that Khakshooy’s recommendation to </w:t>
      </w:r>
      <w:r w:rsidR="008E6DFE">
        <w:t>Anderson</w:t>
      </w:r>
      <w:r>
        <w:t xml:space="preserve"> to settle the matter</w:t>
      </w:r>
      <w:r w:rsidR="00154215">
        <w:t>—</w:t>
      </w:r>
      <w:r>
        <w:t>without disclosing material facts about his own misconduct</w:t>
      </w:r>
      <w:r w:rsidR="00154215">
        <w:t>—</w:t>
      </w:r>
      <w:r>
        <w:t xml:space="preserve">significantly harmed </w:t>
      </w:r>
      <w:r w:rsidR="008E6DFE">
        <w:t>Anderson</w:t>
      </w:r>
      <w:r>
        <w:t xml:space="preserve"> and the administration of justice.</w:t>
      </w:r>
      <w:r w:rsidR="009956B2">
        <w:t xml:space="preserve">  OCTC argues that Khakshooy did not tell Anderson </w:t>
      </w:r>
      <w:r w:rsidR="00154215">
        <w:t>prior to</w:t>
      </w:r>
      <w:r w:rsidR="009956B2">
        <w:t xml:space="preserve"> settlement about the motion for terminating sanctions and </w:t>
      </w:r>
      <w:r w:rsidR="00580350">
        <w:t>the</w:t>
      </w:r>
      <w:r w:rsidR="009956B2">
        <w:t xml:space="preserve"> impending </w:t>
      </w:r>
      <w:r w:rsidR="009956B2">
        <w:lastRenderedPageBreak/>
        <w:t xml:space="preserve">hearing </w:t>
      </w:r>
      <w:r w:rsidR="00580350">
        <w:t>on the matter in</w:t>
      </w:r>
      <w:r w:rsidR="007E5734">
        <w:t xml:space="preserve"> order to hide his errors and misconduct for his own benefit.</w:t>
      </w:r>
      <w:r w:rsidR="00C07E76">
        <w:t xml:space="preserve">  The hearing judge did not find a</w:t>
      </w:r>
      <w:r w:rsidR="00983F0E">
        <w:t>ggravation for significant harm</w:t>
      </w:r>
      <w:r w:rsidR="0025300F">
        <w:t>,</w:t>
      </w:r>
      <w:r w:rsidR="00983F0E">
        <w:t xml:space="preserve"> and w</w:t>
      </w:r>
      <w:r w:rsidR="003D3D85">
        <w:t>e agree.</w:t>
      </w:r>
      <w:r w:rsidR="00983F0E">
        <w:t xml:space="preserve">  </w:t>
      </w:r>
      <w:r w:rsidR="00E03F9F">
        <w:t xml:space="preserve">OCTC has not presented clear and convincing evidence that Anderson or the administration of justice was </w:t>
      </w:r>
      <w:r w:rsidR="00CA60C4">
        <w:t xml:space="preserve">significantly </w:t>
      </w:r>
      <w:r w:rsidR="00E03F9F">
        <w:t xml:space="preserve">harmed by </w:t>
      </w:r>
      <w:r w:rsidR="00154215">
        <w:t>Khakshooy’s</w:t>
      </w:r>
      <w:r w:rsidR="00E03F9F">
        <w:t xml:space="preserve"> failure to inform Anderson of certain facts.  Therefore, we do not assign aggravation under standard 1.5(j).</w:t>
      </w:r>
    </w:p>
    <w:p w:rsidR="00334EF2" w:rsidRPr="00375C06" w:rsidRDefault="006D5FD3" w:rsidP="00375C06">
      <w:pPr>
        <w:spacing w:line="480" w:lineRule="auto"/>
        <w:rPr>
          <w:b/>
        </w:rPr>
      </w:pPr>
      <w:r>
        <w:rPr>
          <w:b/>
        </w:rPr>
        <w:t>B.</w:t>
      </w:r>
      <w:r>
        <w:rPr>
          <w:b/>
        </w:rPr>
        <w:tab/>
        <w:t>Mitigation</w:t>
      </w:r>
    </w:p>
    <w:p w:rsidR="00A25109" w:rsidRPr="00D54A10" w:rsidRDefault="00A25109" w:rsidP="00A25109">
      <w:pPr>
        <w:spacing w:line="480" w:lineRule="auto"/>
        <w:ind w:firstLine="720"/>
        <w:rPr>
          <w:b/>
        </w:rPr>
      </w:pPr>
      <w:r w:rsidRPr="00D54A10">
        <w:rPr>
          <w:b/>
        </w:rPr>
        <w:t>1.  No Prior Record (Std. 1.6(a))</w:t>
      </w:r>
    </w:p>
    <w:p w:rsidR="00EE4CE6" w:rsidRDefault="00A25109" w:rsidP="0040595C">
      <w:pPr>
        <w:spacing w:line="480" w:lineRule="auto"/>
        <w:ind w:firstLine="720"/>
        <w:rPr>
          <w:szCs w:val="24"/>
        </w:rPr>
      </w:pPr>
      <w:r w:rsidRPr="00D55103">
        <w:rPr>
          <w:szCs w:val="24"/>
        </w:rPr>
        <w:t xml:space="preserve">Mitigation is available where no prior record of discipline exists over many years of practice, coupled with present misconduct that is not likely to recur.  (Std. 1.6(a).)  </w:t>
      </w:r>
      <w:r>
        <w:t xml:space="preserve">The hearing judge gave </w:t>
      </w:r>
      <w:r w:rsidR="001F7CF3">
        <w:t xml:space="preserve">significant </w:t>
      </w:r>
      <w:r>
        <w:t>mitigation credit for Khakshooy’s 10 years of discipline-free practice.</w:t>
      </w:r>
      <w:r w:rsidR="003509B4">
        <w:t xml:space="preserve">  </w:t>
      </w:r>
      <w:r w:rsidR="003509B4" w:rsidRPr="00D55103">
        <w:rPr>
          <w:szCs w:val="24"/>
        </w:rPr>
        <w:t>(</w:t>
      </w:r>
      <w:r w:rsidR="003509B4" w:rsidRPr="00D55103">
        <w:rPr>
          <w:i/>
          <w:szCs w:val="24"/>
        </w:rPr>
        <w:t>Hawes v. State Bar</w:t>
      </w:r>
      <w:r w:rsidR="003509B4" w:rsidRPr="00D55103">
        <w:rPr>
          <w:szCs w:val="24"/>
        </w:rPr>
        <w:t xml:space="preserve"> (1990) 51 Cal. 3d 587, 596 [more than 10 years of discipline-free pract</w:t>
      </w:r>
      <w:r w:rsidR="00581548">
        <w:rPr>
          <w:szCs w:val="24"/>
        </w:rPr>
        <w:t>ic</w:t>
      </w:r>
      <w:r w:rsidR="00800860">
        <w:rPr>
          <w:szCs w:val="24"/>
        </w:rPr>
        <w:t>e is sig</w:t>
      </w:r>
      <w:r w:rsidR="00D54A10">
        <w:rPr>
          <w:szCs w:val="24"/>
        </w:rPr>
        <w:t>nificant mitigation]</w:t>
      </w:r>
      <w:r w:rsidR="00AD3A47">
        <w:rPr>
          <w:szCs w:val="24"/>
        </w:rPr>
        <w:t xml:space="preserve">.)  </w:t>
      </w:r>
      <w:r w:rsidR="000B6B11">
        <w:rPr>
          <w:szCs w:val="24"/>
        </w:rPr>
        <w:t>Khakshooy was admitted to practice law in January 2003 and his misconduct began in late 2013.</w:t>
      </w:r>
    </w:p>
    <w:p w:rsidR="00800860" w:rsidRDefault="00527212" w:rsidP="0040595C">
      <w:pPr>
        <w:spacing w:line="480" w:lineRule="auto"/>
        <w:ind w:firstLine="720"/>
        <w:rPr>
          <w:szCs w:val="24"/>
        </w:rPr>
      </w:pPr>
      <w:r>
        <w:rPr>
          <w:szCs w:val="24"/>
        </w:rPr>
        <w:t>Khakshooy</w:t>
      </w:r>
      <w:r w:rsidR="00303029">
        <w:rPr>
          <w:szCs w:val="24"/>
        </w:rPr>
        <w:t xml:space="preserve"> failed to give adequate attention to the And</w:t>
      </w:r>
      <w:r w:rsidR="003F01A2">
        <w:rPr>
          <w:szCs w:val="24"/>
        </w:rPr>
        <w:t xml:space="preserve">erson matter from </w:t>
      </w:r>
      <w:r w:rsidR="00154215">
        <w:rPr>
          <w:szCs w:val="24"/>
        </w:rPr>
        <w:t>his failure</w:t>
      </w:r>
      <w:r w:rsidR="003F01A2">
        <w:rPr>
          <w:szCs w:val="24"/>
        </w:rPr>
        <w:t xml:space="preserve"> to respond to discovery </w:t>
      </w:r>
      <w:r w:rsidR="00DB0898">
        <w:rPr>
          <w:szCs w:val="24"/>
        </w:rPr>
        <w:t xml:space="preserve">in </w:t>
      </w:r>
      <w:r w:rsidR="003F01A2">
        <w:rPr>
          <w:szCs w:val="24"/>
        </w:rPr>
        <w:t>November</w:t>
      </w:r>
      <w:r w:rsidR="00DB0898">
        <w:rPr>
          <w:szCs w:val="24"/>
        </w:rPr>
        <w:t xml:space="preserve"> 2013 through </w:t>
      </w:r>
      <w:r w:rsidR="00D60A8B">
        <w:rPr>
          <w:szCs w:val="24"/>
        </w:rPr>
        <w:t>July</w:t>
      </w:r>
      <w:r w:rsidR="000B6B11">
        <w:rPr>
          <w:szCs w:val="24"/>
        </w:rPr>
        <w:t xml:space="preserve"> 2015 when he contacted RSI</w:t>
      </w:r>
      <w:r w:rsidR="00DB0898">
        <w:rPr>
          <w:szCs w:val="24"/>
        </w:rPr>
        <w:t>.  Further, he did not pay Anderson his portion of the settlement funds until December 2016, two years after the case had settled</w:t>
      </w:r>
      <w:r w:rsidR="00090243">
        <w:rPr>
          <w:szCs w:val="24"/>
        </w:rPr>
        <w:t>, and did not pay RSI until May 2017</w:t>
      </w:r>
      <w:r w:rsidR="00F35256">
        <w:rPr>
          <w:szCs w:val="24"/>
        </w:rPr>
        <w:t xml:space="preserve"> because of his delay</w:t>
      </w:r>
      <w:r w:rsidR="00EE4CE6">
        <w:rPr>
          <w:szCs w:val="24"/>
        </w:rPr>
        <w:t xml:space="preserve"> in contacting RSI</w:t>
      </w:r>
      <w:r w:rsidR="00DB0898">
        <w:rPr>
          <w:szCs w:val="24"/>
        </w:rPr>
        <w:t>.</w:t>
      </w:r>
      <w:r w:rsidR="0040595C">
        <w:rPr>
          <w:szCs w:val="24"/>
        </w:rPr>
        <w:t xml:space="preserve">  </w:t>
      </w:r>
      <w:r w:rsidR="00D41D76">
        <w:rPr>
          <w:szCs w:val="24"/>
        </w:rPr>
        <w:t>W</w:t>
      </w:r>
      <w:r w:rsidR="00090243">
        <w:rPr>
          <w:szCs w:val="24"/>
        </w:rPr>
        <w:t xml:space="preserve">hile </w:t>
      </w:r>
      <w:r w:rsidR="002D7A91">
        <w:rPr>
          <w:szCs w:val="24"/>
        </w:rPr>
        <w:t>Khakshooy’s misconduct de</w:t>
      </w:r>
      <w:r w:rsidR="00090243">
        <w:rPr>
          <w:szCs w:val="24"/>
        </w:rPr>
        <w:t>alt with a single client matter</w:t>
      </w:r>
      <w:r w:rsidR="00F35256">
        <w:rPr>
          <w:szCs w:val="24"/>
        </w:rPr>
        <w:t xml:space="preserve">, </w:t>
      </w:r>
      <w:r w:rsidR="00DD33B4">
        <w:rPr>
          <w:szCs w:val="24"/>
        </w:rPr>
        <w:t>this misconduct</w:t>
      </w:r>
      <w:r w:rsidR="00090243">
        <w:rPr>
          <w:szCs w:val="24"/>
        </w:rPr>
        <w:t xml:space="preserve"> </w:t>
      </w:r>
      <w:r w:rsidR="00F35256">
        <w:rPr>
          <w:szCs w:val="24"/>
        </w:rPr>
        <w:t>occurred</w:t>
      </w:r>
      <w:r w:rsidR="0040595C">
        <w:rPr>
          <w:szCs w:val="24"/>
        </w:rPr>
        <w:t xml:space="preserve"> over a </w:t>
      </w:r>
      <w:r w:rsidR="00EE4CE6">
        <w:rPr>
          <w:szCs w:val="24"/>
        </w:rPr>
        <w:t>significant period of time</w:t>
      </w:r>
      <w:r w:rsidR="00415979">
        <w:rPr>
          <w:szCs w:val="24"/>
        </w:rPr>
        <w:t>.  Thus</w:t>
      </w:r>
      <w:r w:rsidR="00EE4CE6">
        <w:rPr>
          <w:szCs w:val="24"/>
        </w:rPr>
        <w:t>, w</w:t>
      </w:r>
      <w:r>
        <w:rPr>
          <w:szCs w:val="24"/>
        </w:rPr>
        <w:t>e assign</w:t>
      </w:r>
      <w:r w:rsidR="00EE4CE6">
        <w:rPr>
          <w:szCs w:val="24"/>
        </w:rPr>
        <w:t xml:space="preserve"> </w:t>
      </w:r>
      <w:r w:rsidR="00E07876">
        <w:rPr>
          <w:szCs w:val="24"/>
        </w:rPr>
        <w:t xml:space="preserve">only moderate </w:t>
      </w:r>
      <w:r>
        <w:rPr>
          <w:szCs w:val="24"/>
        </w:rPr>
        <w:t>m</w:t>
      </w:r>
      <w:r w:rsidR="00D54A10">
        <w:rPr>
          <w:szCs w:val="24"/>
        </w:rPr>
        <w:t>itigation credit under standard </w:t>
      </w:r>
      <w:r>
        <w:rPr>
          <w:szCs w:val="24"/>
        </w:rPr>
        <w:t xml:space="preserve">1.6(a) because </w:t>
      </w:r>
      <w:r w:rsidR="00EE4CE6">
        <w:rPr>
          <w:szCs w:val="24"/>
        </w:rPr>
        <w:t xml:space="preserve">his overall period of </w:t>
      </w:r>
      <w:r>
        <w:rPr>
          <w:szCs w:val="24"/>
        </w:rPr>
        <w:t>misc</w:t>
      </w:r>
      <w:r w:rsidR="00EE5DA4">
        <w:rPr>
          <w:szCs w:val="24"/>
        </w:rPr>
        <w:t>onduct gives us concer</w:t>
      </w:r>
      <w:r w:rsidR="000B6B11">
        <w:rPr>
          <w:szCs w:val="24"/>
        </w:rPr>
        <w:t xml:space="preserve">n that </w:t>
      </w:r>
      <w:r w:rsidR="00415979">
        <w:rPr>
          <w:szCs w:val="24"/>
        </w:rPr>
        <w:t>Khakshooy’s</w:t>
      </w:r>
      <w:r w:rsidR="000B6B11">
        <w:rPr>
          <w:szCs w:val="24"/>
        </w:rPr>
        <w:t xml:space="preserve"> </w:t>
      </w:r>
      <w:r w:rsidR="00EE5DA4">
        <w:rPr>
          <w:szCs w:val="24"/>
        </w:rPr>
        <w:t>misconduct</w:t>
      </w:r>
      <w:r w:rsidR="000B6B11">
        <w:rPr>
          <w:szCs w:val="24"/>
        </w:rPr>
        <w:t xml:space="preserve"> may recur</w:t>
      </w:r>
      <w:r>
        <w:rPr>
          <w:szCs w:val="24"/>
        </w:rPr>
        <w:t>.  (</w:t>
      </w:r>
      <w:r>
        <w:rPr>
          <w:i/>
          <w:szCs w:val="24"/>
        </w:rPr>
        <w:t>Cooper v. State Bar</w:t>
      </w:r>
      <w:r>
        <w:rPr>
          <w:szCs w:val="24"/>
        </w:rPr>
        <w:t xml:space="preserve"> (1987) 43</w:t>
      </w:r>
      <w:r w:rsidR="00D54A10">
        <w:rPr>
          <w:szCs w:val="24"/>
        </w:rPr>
        <w:t> </w:t>
      </w:r>
      <w:r>
        <w:rPr>
          <w:szCs w:val="24"/>
        </w:rPr>
        <w:t>Cal.3d 1016, 1029 [</w:t>
      </w:r>
      <w:r w:rsidRPr="00D55103">
        <w:rPr>
          <w:szCs w:val="24"/>
        </w:rPr>
        <w:t xml:space="preserve">discipline-free </w:t>
      </w:r>
      <w:r>
        <w:rPr>
          <w:szCs w:val="24"/>
        </w:rPr>
        <w:t>record</w:t>
      </w:r>
      <w:r w:rsidRPr="00D55103">
        <w:rPr>
          <w:szCs w:val="24"/>
        </w:rPr>
        <w:t xml:space="preserve"> is most relevant where misconduct is aberrational and unlikely to recur</w:t>
      </w:r>
      <w:r>
        <w:rPr>
          <w:szCs w:val="24"/>
        </w:rPr>
        <w:t xml:space="preserve">].)  </w:t>
      </w:r>
    </w:p>
    <w:p w:rsidR="00E206BC" w:rsidRDefault="00E206BC" w:rsidP="0040595C">
      <w:pPr>
        <w:spacing w:line="480" w:lineRule="auto"/>
        <w:ind w:firstLine="720"/>
        <w:rPr>
          <w:szCs w:val="24"/>
        </w:rPr>
      </w:pPr>
    </w:p>
    <w:p w:rsidR="00E206BC" w:rsidRDefault="00E206BC" w:rsidP="0040595C">
      <w:pPr>
        <w:spacing w:line="480" w:lineRule="auto"/>
        <w:ind w:firstLine="720"/>
        <w:rPr>
          <w:szCs w:val="24"/>
        </w:rPr>
      </w:pPr>
    </w:p>
    <w:p w:rsidR="00755DEC" w:rsidRPr="00D54A10" w:rsidRDefault="007F7F22" w:rsidP="00925A3C">
      <w:pPr>
        <w:spacing w:line="480" w:lineRule="auto"/>
        <w:ind w:firstLine="720"/>
        <w:rPr>
          <w:b/>
        </w:rPr>
      </w:pPr>
      <w:r w:rsidRPr="00D54A10">
        <w:rPr>
          <w:b/>
        </w:rPr>
        <w:lastRenderedPageBreak/>
        <w:t xml:space="preserve">2.  Candor and </w:t>
      </w:r>
      <w:r w:rsidR="00755DEC" w:rsidRPr="00D54A10">
        <w:rPr>
          <w:b/>
        </w:rPr>
        <w:t>Cooperation</w:t>
      </w:r>
      <w:r w:rsidRPr="00D54A10">
        <w:rPr>
          <w:b/>
        </w:rPr>
        <w:t xml:space="preserve"> with State Bar (Std. 1.6(e))</w:t>
      </w:r>
    </w:p>
    <w:p w:rsidR="00CE1744" w:rsidRPr="00C26495" w:rsidRDefault="00EA5021" w:rsidP="00F35256">
      <w:pPr>
        <w:spacing w:line="480" w:lineRule="auto"/>
        <w:ind w:firstLine="720"/>
        <w:rPr>
          <w:szCs w:val="24"/>
        </w:rPr>
      </w:pPr>
      <w:r>
        <w:t xml:space="preserve">Khakshooy’s Stipulation is a mitigating circumstance.  </w:t>
      </w:r>
      <w:r>
        <w:rPr>
          <w:szCs w:val="24"/>
        </w:rPr>
        <w:t>(</w:t>
      </w:r>
      <w:r>
        <w:rPr>
          <w:rFonts w:eastAsia="Times New Roman"/>
          <w:szCs w:val="24"/>
        </w:rPr>
        <w:t>Std. 1.6(e) [spontaneous candor and cooperation with State Bar is mitigating].)</w:t>
      </w:r>
      <w:r w:rsidR="0014545C">
        <w:rPr>
          <w:rFonts w:eastAsia="Times New Roman"/>
          <w:szCs w:val="24"/>
        </w:rPr>
        <w:t xml:space="preserve">  </w:t>
      </w:r>
      <w:r w:rsidR="005B709F">
        <w:rPr>
          <w:rFonts w:eastAsia="Times New Roman"/>
          <w:szCs w:val="24"/>
        </w:rPr>
        <w:t>The hearing judge assigned nominal weight because she determined that his motion to continue the trial was “misleading.”</w:t>
      </w:r>
      <w:r w:rsidR="00F06629">
        <w:rPr>
          <w:rFonts w:eastAsia="Times New Roman"/>
          <w:szCs w:val="24"/>
        </w:rPr>
        <w:t xml:space="preserve">  As discussed above, we do not find enough evidence to </w:t>
      </w:r>
      <w:r w:rsidR="00631568">
        <w:rPr>
          <w:rFonts w:eastAsia="Times New Roman"/>
          <w:szCs w:val="24"/>
        </w:rPr>
        <w:t>conclude</w:t>
      </w:r>
      <w:r w:rsidR="00F06629">
        <w:rPr>
          <w:rFonts w:eastAsia="Times New Roman"/>
          <w:szCs w:val="24"/>
        </w:rPr>
        <w:t xml:space="preserve"> that his motion was misleading so we believe more than nominal weight should be assigned.  However, Khakshooy did not admit culpability, and </w:t>
      </w:r>
      <w:r w:rsidR="0014545C">
        <w:rPr>
          <w:rFonts w:eastAsia="Times New Roman"/>
          <w:szCs w:val="24"/>
        </w:rPr>
        <w:t>“</w:t>
      </w:r>
      <w:r w:rsidR="00F06629">
        <w:rPr>
          <w:rFonts w:eastAsia="Times New Roman"/>
          <w:szCs w:val="24"/>
        </w:rPr>
        <w:t>mo</w:t>
      </w:r>
      <w:r w:rsidR="0014545C">
        <w:rPr>
          <w:rFonts w:eastAsia="Times New Roman"/>
          <w:szCs w:val="24"/>
        </w:rPr>
        <w:t xml:space="preserve">re extensive weight in mitigation is accorded those who, where appropriate, willingly admit their culpability as well as the facts.”  </w:t>
      </w:r>
      <w:r w:rsidR="0014545C">
        <w:t>(</w:t>
      </w:r>
      <w:r w:rsidR="0014545C" w:rsidRPr="00365E8B">
        <w:rPr>
          <w:i/>
          <w:szCs w:val="24"/>
        </w:rPr>
        <w:t>In the Matter of Johnson</w:t>
      </w:r>
      <w:r w:rsidR="0014545C">
        <w:rPr>
          <w:szCs w:val="24"/>
        </w:rPr>
        <w:t xml:space="preserve"> (Review Dept. 2000) 4 Cal. </w:t>
      </w:r>
      <w:r w:rsidR="00C26495">
        <w:rPr>
          <w:szCs w:val="24"/>
        </w:rPr>
        <w:t>State Bar Ct. Rptr. 179, 190.)  Further, the Stipulation was not extensive and contained easy-to-prove facts.  (</w:t>
      </w:r>
      <w:r w:rsidR="00C26495" w:rsidRPr="00A8421B">
        <w:rPr>
          <w:i/>
          <w:szCs w:val="24"/>
        </w:rPr>
        <w:t>In the Matter of Guzman</w:t>
      </w:r>
      <w:r w:rsidR="00D54A10">
        <w:rPr>
          <w:szCs w:val="24"/>
        </w:rPr>
        <w:t xml:space="preserve"> (Review Dept. 2014) 5 </w:t>
      </w:r>
      <w:r w:rsidR="00C26495">
        <w:rPr>
          <w:szCs w:val="24"/>
        </w:rPr>
        <w:t>Cal. State Bar Ct. Rptr. 308, 318 [limited weight for non-extensive stipulation to eas</w:t>
      </w:r>
      <w:r w:rsidR="00631568">
        <w:rPr>
          <w:szCs w:val="24"/>
        </w:rPr>
        <w:t>il</w:t>
      </w:r>
      <w:r w:rsidR="00C26495">
        <w:rPr>
          <w:szCs w:val="24"/>
        </w:rPr>
        <w:t>y</w:t>
      </w:r>
      <w:r w:rsidR="00631568">
        <w:rPr>
          <w:szCs w:val="24"/>
        </w:rPr>
        <w:t xml:space="preserve"> proved</w:t>
      </w:r>
      <w:r w:rsidR="00C26495">
        <w:rPr>
          <w:szCs w:val="24"/>
        </w:rPr>
        <w:t xml:space="preserve"> facts].)  </w:t>
      </w:r>
      <w:r w:rsidR="0014545C">
        <w:rPr>
          <w:szCs w:val="24"/>
        </w:rPr>
        <w:t xml:space="preserve">Therefore, </w:t>
      </w:r>
      <w:r w:rsidR="00F06629">
        <w:rPr>
          <w:szCs w:val="24"/>
        </w:rPr>
        <w:t>we assign limited weight in</w:t>
      </w:r>
      <w:r w:rsidR="00C26495">
        <w:rPr>
          <w:szCs w:val="24"/>
        </w:rPr>
        <w:t xml:space="preserve"> mitigation</w:t>
      </w:r>
      <w:r w:rsidR="00F06629">
        <w:rPr>
          <w:szCs w:val="24"/>
        </w:rPr>
        <w:t xml:space="preserve"> for this circumstance</w:t>
      </w:r>
      <w:r w:rsidR="00C26495">
        <w:rPr>
          <w:szCs w:val="24"/>
        </w:rPr>
        <w:t>.</w:t>
      </w:r>
    </w:p>
    <w:p w:rsidR="00334EF2" w:rsidRPr="00375C06" w:rsidRDefault="00334EF2" w:rsidP="00375C06">
      <w:pPr>
        <w:spacing w:line="480" w:lineRule="auto"/>
        <w:jc w:val="center"/>
        <w:rPr>
          <w:b/>
        </w:rPr>
      </w:pPr>
      <w:r w:rsidRPr="00375C06">
        <w:rPr>
          <w:b/>
        </w:rPr>
        <w:t>V.  DISCIPLINE</w:t>
      </w:r>
    </w:p>
    <w:p w:rsidR="00334EF2" w:rsidRDefault="00334EF2" w:rsidP="00334EF2">
      <w:pPr>
        <w:spacing w:line="480" w:lineRule="auto"/>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 xml:space="preserve">s.  (Std. 1.1.)  </w:t>
      </w:r>
      <w:r w:rsidRPr="001223A2">
        <w:rPr>
          <w:rFonts w:eastAsia="Times New Roman"/>
          <w:szCs w:val="24"/>
        </w:rPr>
        <w:t>Our disciplinary analysis begins with the standards.  While they are guidelines for discipline and are not mandatory, we give them 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Pr>
          <w:rFonts w:eastAsia="Times New Roman"/>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p>
    <w:p w:rsidR="00EF622F" w:rsidRDefault="00DF5FDC" w:rsidP="00776B07">
      <w:pPr>
        <w:spacing w:line="480" w:lineRule="auto"/>
        <w:ind w:firstLine="720"/>
        <w:rPr>
          <w:rFonts w:eastAsia="Times New Roman"/>
          <w:szCs w:val="24"/>
        </w:rPr>
      </w:pPr>
      <w:r w:rsidRPr="00D55103">
        <w:rPr>
          <w:rFonts w:eastAsia="Times New Roman"/>
          <w:szCs w:val="24"/>
        </w:rPr>
        <w:t xml:space="preserve">In </w:t>
      </w:r>
      <w:r w:rsidRPr="0026447A">
        <w:rPr>
          <w:rFonts w:eastAsia="Times New Roman"/>
          <w:szCs w:val="24"/>
        </w:rPr>
        <w:t>analyzing the applicable standards, we first determine which standard specifies the most severe sanction for the at-issue misconduct.  (Std. 1.7(a) [most severe sanction must be imposed where multiple sanctions apply]</w:t>
      </w:r>
      <w:r w:rsidRPr="00CB3AEB">
        <w:rPr>
          <w:rFonts w:eastAsia="Times New Roman"/>
          <w:szCs w:val="24"/>
        </w:rPr>
        <w:t xml:space="preserve">.)  Here, </w:t>
      </w:r>
      <w:r>
        <w:rPr>
          <w:rFonts w:eastAsia="Times New Roman"/>
          <w:szCs w:val="24"/>
        </w:rPr>
        <w:t>standard</w:t>
      </w:r>
      <w:r w:rsidR="00D54A10">
        <w:rPr>
          <w:rFonts w:eastAsia="Times New Roman"/>
          <w:szCs w:val="24"/>
        </w:rPr>
        <w:t> </w:t>
      </w:r>
      <w:r w:rsidR="00642EA8">
        <w:rPr>
          <w:rFonts w:eastAsia="Times New Roman"/>
          <w:szCs w:val="24"/>
        </w:rPr>
        <w:t>2.2(a) is the most severe</w:t>
      </w:r>
      <w:r w:rsidR="00EF622F">
        <w:rPr>
          <w:rFonts w:eastAsia="Times New Roman"/>
          <w:szCs w:val="24"/>
        </w:rPr>
        <w:t xml:space="preserve"> and applicable</w:t>
      </w:r>
      <w:r w:rsidR="00642EA8">
        <w:rPr>
          <w:rFonts w:eastAsia="Times New Roman"/>
          <w:szCs w:val="24"/>
        </w:rPr>
        <w:t xml:space="preserve">, providing for actual suspension of three months for failure to deposit client funds in a </w:t>
      </w:r>
      <w:r w:rsidR="00897D7F">
        <w:rPr>
          <w:rFonts w:eastAsia="Times New Roman"/>
          <w:szCs w:val="24"/>
        </w:rPr>
        <w:lastRenderedPageBreak/>
        <w:t>CTA</w:t>
      </w:r>
      <w:r w:rsidR="00642EA8">
        <w:rPr>
          <w:rFonts w:eastAsia="Times New Roman"/>
          <w:szCs w:val="24"/>
        </w:rPr>
        <w:t xml:space="preserve"> and failure to pay client funds promptly.</w:t>
      </w:r>
      <w:r w:rsidR="004C5900">
        <w:rPr>
          <w:rFonts w:eastAsia="Times New Roman"/>
          <w:szCs w:val="24"/>
        </w:rPr>
        <w:t xml:space="preserve">  The heari</w:t>
      </w:r>
      <w:r w:rsidR="00D54A10">
        <w:rPr>
          <w:rFonts w:eastAsia="Times New Roman"/>
          <w:szCs w:val="24"/>
        </w:rPr>
        <w:t xml:space="preserve">ng judge did not apply </w:t>
      </w:r>
      <w:r w:rsidR="00897D7F">
        <w:rPr>
          <w:rFonts w:eastAsia="Times New Roman"/>
          <w:szCs w:val="24"/>
        </w:rPr>
        <w:t xml:space="preserve">this </w:t>
      </w:r>
      <w:r w:rsidR="00D54A10">
        <w:rPr>
          <w:rFonts w:eastAsia="Times New Roman"/>
          <w:szCs w:val="24"/>
        </w:rPr>
        <w:t>standard</w:t>
      </w:r>
      <w:r w:rsidR="004C5900">
        <w:rPr>
          <w:rFonts w:eastAsia="Times New Roman"/>
          <w:szCs w:val="24"/>
        </w:rPr>
        <w:t xml:space="preserve"> because she did not find culpability</w:t>
      </w:r>
      <w:r w:rsidR="00897D7F">
        <w:rPr>
          <w:rFonts w:eastAsia="Times New Roman"/>
          <w:szCs w:val="24"/>
        </w:rPr>
        <w:t>,</w:t>
      </w:r>
      <w:r w:rsidR="00D82782">
        <w:rPr>
          <w:rFonts w:eastAsia="Times New Roman"/>
          <w:szCs w:val="24"/>
        </w:rPr>
        <w:t xml:space="preserve"> as we do</w:t>
      </w:r>
      <w:r w:rsidR="00897D7F">
        <w:rPr>
          <w:rFonts w:eastAsia="Times New Roman"/>
          <w:szCs w:val="24"/>
        </w:rPr>
        <w:t>,</w:t>
      </w:r>
      <w:r w:rsidR="004C5900">
        <w:rPr>
          <w:rFonts w:eastAsia="Times New Roman"/>
          <w:szCs w:val="24"/>
        </w:rPr>
        <w:t xml:space="preserve"> for failure to deposit client funds in a </w:t>
      </w:r>
      <w:r w:rsidR="00897D7F">
        <w:rPr>
          <w:rFonts w:eastAsia="Times New Roman"/>
          <w:szCs w:val="24"/>
        </w:rPr>
        <w:t>CTA</w:t>
      </w:r>
      <w:r w:rsidR="004C5900">
        <w:rPr>
          <w:rFonts w:eastAsia="Times New Roman"/>
          <w:szCs w:val="24"/>
        </w:rPr>
        <w:t xml:space="preserve"> (count two) or for failure to pay client funds promptly (count three).</w:t>
      </w:r>
      <w:r w:rsidR="00AF65A5">
        <w:rPr>
          <w:rStyle w:val="FootnoteReference"/>
          <w:rFonts w:eastAsia="Times New Roman"/>
          <w:szCs w:val="24"/>
        </w:rPr>
        <w:footnoteReference w:id="16"/>
      </w:r>
      <w:r w:rsidR="00EF622F">
        <w:rPr>
          <w:rFonts w:eastAsia="Times New Roman"/>
          <w:szCs w:val="24"/>
        </w:rPr>
        <w:t xml:space="preserve">  </w:t>
      </w:r>
    </w:p>
    <w:p w:rsidR="00D76810" w:rsidRPr="002916F4" w:rsidRDefault="00D54A10" w:rsidP="000556A5">
      <w:pPr>
        <w:spacing w:line="480" w:lineRule="auto"/>
        <w:ind w:right="-288" w:firstLine="720"/>
      </w:pPr>
      <w:r>
        <w:rPr>
          <w:rFonts w:eastAsia="Times New Roman"/>
          <w:szCs w:val="24"/>
        </w:rPr>
        <w:t>Applying standard </w:t>
      </w:r>
      <w:r w:rsidR="00EF622F">
        <w:rPr>
          <w:rFonts w:eastAsia="Times New Roman"/>
          <w:szCs w:val="24"/>
        </w:rPr>
        <w:t>2.2(a), the presumed sanction for Khakshooy’s culpability under counts two and three is three months of actual suspension.</w:t>
      </w:r>
      <w:r w:rsidR="00D3300F">
        <w:rPr>
          <w:rFonts w:eastAsia="Times New Roman"/>
          <w:szCs w:val="24"/>
        </w:rPr>
        <w:t xml:space="preserve">  We must also consider the net effect of the aggravating and mitigating circumstances to determine if a greater or lesser sanction </w:t>
      </w:r>
      <w:r w:rsidR="00D76810">
        <w:rPr>
          <w:rFonts w:eastAsia="Times New Roman"/>
          <w:szCs w:val="24"/>
        </w:rPr>
        <w:t xml:space="preserve">than the one recommended in standard 2.2(a) </w:t>
      </w:r>
      <w:r w:rsidR="00D3300F">
        <w:rPr>
          <w:rFonts w:eastAsia="Times New Roman"/>
          <w:szCs w:val="24"/>
        </w:rPr>
        <w:t>is ne</w:t>
      </w:r>
      <w:r w:rsidR="00897D7F">
        <w:rPr>
          <w:rFonts w:eastAsia="Times New Roman"/>
          <w:szCs w:val="24"/>
        </w:rPr>
        <w:t>cessary</w:t>
      </w:r>
      <w:r w:rsidR="00D3300F">
        <w:rPr>
          <w:rFonts w:eastAsia="Times New Roman"/>
          <w:szCs w:val="24"/>
        </w:rPr>
        <w:t xml:space="preserve"> to fulfill the primary purposes of discipline.</w:t>
      </w:r>
      <w:r w:rsidR="00297BAB">
        <w:rPr>
          <w:rFonts w:eastAsia="Times New Roman"/>
          <w:szCs w:val="24"/>
        </w:rPr>
        <w:t xml:space="preserve">  </w:t>
      </w:r>
      <w:r>
        <w:rPr>
          <w:rFonts w:eastAsia="Times New Roman"/>
          <w:szCs w:val="24"/>
        </w:rPr>
        <w:t>(Std. </w:t>
      </w:r>
      <w:r w:rsidR="0039058B">
        <w:rPr>
          <w:rFonts w:eastAsia="Times New Roman"/>
          <w:szCs w:val="24"/>
        </w:rPr>
        <w:t xml:space="preserve">1.7.)  </w:t>
      </w:r>
      <w:r w:rsidR="000556A5">
        <w:rPr>
          <w:rFonts w:eastAsia="Times New Roman"/>
          <w:szCs w:val="24"/>
        </w:rPr>
        <w:t>T</w:t>
      </w:r>
      <w:r w:rsidR="000A7BDC">
        <w:rPr>
          <w:rFonts w:eastAsia="Times New Roman"/>
          <w:szCs w:val="24"/>
        </w:rPr>
        <w:t>he two mitigating circumstances</w:t>
      </w:r>
      <w:r w:rsidR="00297BAB">
        <w:rPr>
          <w:rFonts w:eastAsia="Times New Roman"/>
          <w:szCs w:val="24"/>
        </w:rPr>
        <w:t xml:space="preserve"> </w:t>
      </w:r>
      <w:r w:rsidR="000556A5">
        <w:rPr>
          <w:rFonts w:eastAsia="Times New Roman"/>
          <w:szCs w:val="24"/>
        </w:rPr>
        <w:t xml:space="preserve">here </w:t>
      </w:r>
      <w:r w:rsidR="000A7BDC">
        <w:rPr>
          <w:rFonts w:eastAsia="Times New Roman"/>
          <w:szCs w:val="24"/>
        </w:rPr>
        <w:t xml:space="preserve">do not </w:t>
      </w:r>
      <w:r w:rsidR="00931FC6">
        <w:rPr>
          <w:rFonts w:eastAsia="Times New Roman"/>
          <w:szCs w:val="24"/>
        </w:rPr>
        <w:t xml:space="preserve">sufficiently </w:t>
      </w:r>
      <w:r w:rsidR="000A7BDC">
        <w:rPr>
          <w:rFonts w:eastAsia="Times New Roman"/>
          <w:szCs w:val="24"/>
        </w:rPr>
        <w:t xml:space="preserve">outweigh the one aggravating </w:t>
      </w:r>
      <w:r w:rsidR="00931FC6">
        <w:rPr>
          <w:rFonts w:eastAsia="Times New Roman"/>
          <w:szCs w:val="24"/>
        </w:rPr>
        <w:t xml:space="preserve">circumstance in order </w:t>
      </w:r>
      <w:r w:rsidR="00297BAB">
        <w:rPr>
          <w:rFonts w:eastAsia="Times New Roman"/>
          <w:szCs w:val="24"/>
        </w:rPr>
        <w:t>to deviate from the three-month actual suspension recommended under standard</w:t>
      </w:r>
      <w:r>
        <w:rPr>
          <w:rFonts w:eastAsia="Times New Roman"/>
          <w:szCs w:val="24"/>
        </w:rPr>
        <w:t> </w:t>
      </w:r>
      <w:r w:rsidR="00297BAB">
        <w:rPr>
          <w:rFonts w:eastAsia="Times New Roman"/>
          <w:szCs w:val="24"/>
        </w:rPr>
        <w:t>2.2(a).</w:t>
      </w:r>
      <w:r w:rsidR="0039058B">
        <w:rPr>
          <w:rFonts w:eastAsia="Times New Roman"/>
          <w:szCs w:val="24"/>
        </w:rPr>
        <w:t xml:space="preserve">  (</w:t>
      </w:r>
      <w:r w:rsidR="00931FC6">
        <w:rPr>
          <w:rFonts w:eastAsia="Times New Roman"/>
          <w:szCs w:val="24"/>
        </w:rPr>
        <w:t xml:space="preserve">See </w:t>
      </w:r>
      <w:r w:rsidR="0039058B">
        <w:rPr>
          <w:rFonts w:eastAsia="Times New Roman"/>
          <w:i/>
          <w:szCs w:val="24"/>
        </w:rPr>
        <w:t>Blair v. State Bar</w:t>
      </w:r>
      <w:r w:rsidR="0039058B">
        <w:rPr>
          <w:rFonts w:eastAsia="Times New Roman"/>
          <w:szCs w:val="24"/>
        </w:rPr>
        <w:t xml:space="preserve"> (1989) 49</w:t>
      </w:r>
      <w:r>
        <w:rPr>
          <w:rFonts w:eastAsia="Times New Roman"/>
          <w:szCs w:val="24"/>
        </w:rPr>
        <w:t> </w:t>
      </w:r>
      <w:r w:rsidR="0039058B">
        <w:rPr>
          <w:rFonts w:eastAsia="Times New Roman"/>
          <w:szCs w:val="24"/>
        </w:rPr>
        <w:t>Cal.3d 762, 776, fn.</w:t>
      </w:r>
      <w:r>
        <w:rPr>
          <w:rFonts w:eastAsia="Times New Roman"/>
          <w:szCs w:val="24"/>
        </w:rPr>
        <w:t> </w:t>
      </w:r>
      <w:r w:rsidR="0039058B">
        <w:rPr>
          <w:rFonts w:eastAsia="Times New Roman"/>
          <w:szCs w:val="24"/>
        </w:rPr>
        <w:t>5 [clear reasons required for departure from standards].)</w:t>
      </w:r>
      <w:r w:rsidR="00DD3E8F">
        <w:rPr>
          <w:rFonts w:eastAsia="Times New Roman"/>
          <w:szCs w:val="24"/>
        </w:rPr>
        <w:t xml:space="preserve">  </w:t>
      </w:r>
      <w:r w:rsidR="00931FC6">
        <w:rPr>
          <w:rFonts w:eastAsia="Times New Roman"/>
          <w:szCs w:val="24"/>
        </w:rPr>
        <w:t>Therefore</w:t>
      </w:r>
      <w:r w:rsidR="00976360">
        <w:rPr>
          <w:rFonts w:eastAsia="Times New Roman"/>
          <w:szCs w:val="24"/>
        </w:rPr>
        <w:t>, w</w:t>
      </w:r>
      <w:r w:rsidR="00736366">
        <w:t>e conclude that a 9</w:t>
      </w:r>
      <w:r w:rsidR="0070343D">
        <w:t xml:space="preserve">0-day actual suspension is </w:t>
      </w:r>
      <w:r w:rsidR="00931FC6">
        <w:t xml:space="preserve">the </w:t>
      </w:r>
      <w:r w:rsidR="0070343D">
        <w:t>appropria</w:t>
      </w:r>
      <w:r w:rsidR="00931FC6">
        <w:t>te disc</w:t>
      </w:r>
      <w:r w:rsidR="002E03B2">
        <w:t>ipline to protect the public, the courts, and the legal profession</w:t>
      </w:r>
      <w:r w:rsidR="00976360">
        <w:t xml:space="preserve">. </w:t>
      </w:r>
    </w:p>
    <w:p w:rsidR="00F62F41" w:rsidRPr="004D2F15" w:rsidRDefault="00F62F41" w:rsidP="00F62F41">
      <w:pPr>
        <w:spacing w:line="480" w:lineRule="auto"/>
        <w:jc w:val="center"/>
        <w:rPr>
          <w:b/>
        </w:rPr>
      </w:pPr>
      <w:r w:rsidRPr="004D2F15">
        <w:rPr>
          <w:b/>
        </w:rPr>
        <w:t>VI.  RECOMMENDATION</w:t>
      </w:r>
    </w:p>
    <w:p w:rsidR="00F62F41" w:rsidRDefault="000816E9" w:rsidP="00F62F41">
      <w:pPr>
        <w:spacing w:line="480" w:lineRule="auto"/>
        <w:ind w:firstLine="720"/>
      </w:pPr>
      <w:r>
        <w:t>W</w:t>
      </w:r>
      <w:r w:rsidR="00F62F41">
        <w:t xml:space="preserve">e recommend that </w:t>
      </w:r>
      <w:r w:rsidR="004D2F15">
        <w:t>Bob Babak Khakshooy</w:t>
      </w:r>
      <w:r w:rsidR="00F62F41">
        <w:t>, State Bar No. </w:t>
      </w:r>
      <w:r w:rsidR="004D2F15">
        <w:t>224044</w:t>
      </w:r>
      <w:r w:rsidR="00F62F41">
        <w:t>, be suspended from the practice of law for one year, that execution of that suspension be stayed, and that he be placed on probation for two years with the following conditions:</w:t>
      </w:r>
    </w:p>
    <w:p w:rsidR="00F62F41" w:rsidRDefault="004D2F15" w:rsidP="00784F48">
      <w:pPr>
        <w:pStyle w:val="ListParagraph"/>
        <w:numPr>
          <w:ilvl w:val="0"/>
          <w:numId w:val="20"/>
        </w:numPr>
        <w:rPr>
          <w:szCs w:val="24"/>
        </w:rPr>
      </w:pPr>
      <w:r>
        <w:rPr>
          <w:szCs w:val="24"/>
        </w:rPr>
        <w:t>Khakshooy</w:t>
      </w:r>
      <w:r w:rsidR="00F62F41" w:rsidRPr="00632FD2">
        <w:rPr>
          <w:szCs w:val="24"/>
        </w:rPr>
        <w:t xml:space="preserve"> must be suspended from the practice of law for the first </w:t>
      </w:r>
      <w:r w:rsidR="00DD3E8F">
        <w:rPr>
          <w:szCs w:val="24"/>
        </w:rPr>
        <w:t>9</w:t>
      </w:r>
      <w:r w:rsidR="00F62F41">
        <w:rPr>
          <w:szCs w:val="24"/>
        </w:rPr>
        <w:t>0 days</w:t>
      </w:r>
      <w:r w:rsidR="00F62F41" w:rsidRPr="00632FD2">
        <w:rPr>
          <w:szCs w:val="24"/>
        </w:rPr>
        <w:t xml:space="preserve"> of </w:t>
      </w:r>
      <w:r w:rsidR="00F62F41">
        <w:rPr>
          <w:szCs w:val="24"/>
        </w:rPr>
        <w:t>his</w:t>
      </w:r>
      <w:r w:rsidR="00F62F41" w:rsidRPr="00632FD2">
        <w:rPr>
          <w:szCs w:val="24"/>
        </w:rPr>
        <w:t xml:space="preserve"> probation</w:t>
      </w:r>
      <w:r w:rsidR="00F62F41">
        <w:rPr>
          <w:szCs w:val="24"/>
        </w:rPr>
        <w:t>.</w:t>
      </w:r>
    </w:p>
    <w:p w:rsidR="00F62F41" w:rsidRDefault="00F62F41" w:rsidP="00784F48">
      <w:pPr>
        <w:pStyle w:val="ListParagraph"/>
        <w:rPr>
          <w:szCs w:val="24"/>
        </w:rPr>
      </w:pPr>
    </w:p>
    <w:p w:rsidR="00F62F41" w:rsidRPr="00B70631" w:rsidRDefault="00F62F41" w:rsidP="00784F48">
      <w:pPr>
        <w:pStyle w:val="ListParagraph"/>
        <w:numPr>
          <w:ilvl w:val="0"/>
          <w:numId w:val="20"/>
        </w:numPr>
        <w:rPr>
          <w:szCs w:val="24"/>
        </w:rPr>
      </w:pPr>
      <w:r w:rsidRPr="00F226F0">
        <w:rPr>
          <w:rFonts w:eastAsiaTheme="minorHAnsi"/>
        </w:rPr>
        <w:t xml:space="preserve">Within 30 days after the effective date of the Supreme Court order imposing discipline in this matter, </w:t>
      </w:r>
      <w:r w:rsidR="004D2F15">
        <w:rPr>
          <w:rFonts w:eastAsiaTheme="minorHAnsi"/>
        </w:rPr>
        <w:t>Khakshooy</w:t>
      </w:r>
      <w:r w:rsidRPr="00F226F0">
        <w:rPr>
          <w:rFonts w:eastAsiaTheme="minorHAnsi"/>
          <w:b/>
        </w:rPr>
        <w:t xml:space="preserve"> </w:t>
      </w:r>
      <w:r w:rsidRPr="00F226F0">
        <w:rPr>
          <w:rFonts w:eastAsiaTheme="minorHAnsi"/>
        </w:rPr>
        <w:t xml:space="preserve">must (1) read the California Rules of Professional Conduct (Rules of Professional Conduct) and Business and Professions Code sections 6067, 6068, and 6103 through 6126, and (2) provide a declaration, under penalty of perjury, attesting to </w:t>
      </w:r>
      <w:r>
        <w:rPr>
          <w:rFonts w:eastAsiaTheme="minorHAnsi"/>
        </w:rPr>
        <w:lastRenderedPageBreak/>
        <w:t>his</w:t>
      </w:r>
      <w:r w:rsidRPr="00F226F0">
        <w:rPr>
          <w:rFonts w:eastAsiaTheme="minorHAnsi"/>
        </w:rPr>
        <w:t xml:space="preserve"> compliance with this requirement, to the State Bar’s Office of Probation in Los Angeles (Office of Probation) </w:t>
      </w:r>
      <w:r w:rsidRPr="00F226F0">
        <w:rPr>
          <w:rFonts w:eastAsiaTheme="minorHAnsi"/>
          <w:color w:val="000000" w:themeColor="text1"/>
        </w:rPr>
        <w:t xml:space="preserve">with </w:t>
      </w:r>
      <w:r>
        <w:rPr>
          <w:rFonts w:eastAsiaTheme="minorHAnsi"/>
          <w:color w:val="000000" w:themeColor="text1"/>
        </w:rPr>
        <w:t>his</w:t>
      </w:r>
      <w:r w:rsidRPr="00F226F0">
        <w:rPr>
          <w:rFonts w:eastAsiaTheme="minorHAnsi"/>
          <w:color w:val="000000" w:themeColor="text1"/>
        </w:rPr>
        <w:t xml:space="preserve"> first quarterly report</w:t>
      </w:r>
      <w:r w:rsidRPr="00F226F0">
        <w:rPr>
          <w:rFonts w:eastAsiaTheme="minorHAnsi"/>
        </w:rPr>
        <w:t>.</w:t>
      </w:r>
    </w:p>
    <w:p w:rsidR="00F62F41" w:rsidRPr="00B70631" w:rsidRDefault="00F62F41" w:rsidP="00784F48">
      <w:pPr>
        <w:pStyle w:val="ListParagraph"/>
        <w:rPr>
          <w:szCs w:val="24"/>
        </w:rPr>
      </w:pPr>
    </w:p>
    <w:p w:rsidR="00F62F41" w:rsidRPr="001D7B4E" w:rsidRDefault="004D2F15" w:rsidP="00784F48">
      <w:pPr>
        <w:pStyle w:val="ListParagraph"/>
        <w:numPr>
          <w:ilvl w:val="0"/>
          <w:numId w:val="20"/>
        </w:numPr>
        <w:rPr>
          <w:szCs w:val="24"/>
        </w:rPr>
      </w:pPr>
      <w:r>
        <w:rPr>
          <w:rFonts w:eastAsiaTheme="minorHAnsi"/>
        </w:rPr>
        <w:t>Khakshooy</w:t>
      </w:r>
      <w:r w:rsidR="00F62F41" w:rsidRPr="00B70631">
        <w:rPr>
          <w:rFonts w:eastAsiaTheme="minorHAnsi"/>
          <w:b/>
        </w:rPr>
        <w:t xml:space="preserve"> </w:t>
      </w:r>
      <w:r w:rsidR="00F62F41" w:rsidRPr="00B70631">
        <w:rPr>
          <w:rFonts w:eastAsiaTheme="minorHAnsi"/>
        </w:rPr>
        <w:t xml:space="preserve">must comply with the provisions of the State Bar Act, the Rules of Professional Conduct, and all conditions of </w:t>
      </w:r>
      <w:r w:rsidR="00F62F41">
        <w:rPr>
          <w:rFonts w:eastAsiaTheme="minorHAnsi"/>
        </w:rPr>
        <w:t>his</w:t>
      </w:r>
      <w:r w:rsidR="00F62F41" w:rsidRPr="00B70631">
        <w:rPr>
          <w:rFonts w:eastAsiaTheme="minorHAnsi"/>
        </w:rPr>
        <w:t xml:space="preserve"> probation.</w:t>
      </w:r>
    </w:p>
    <w:p w:rsidR="00F62F41" w:rsidRPr="00B70631" w:rsidRDefault="00F62F41" w:rsidP="00784F48">
      <w:pPr>
        <w:pStyle w:val="ListParagraph"/>
        <w:tabs>
          <w:tab w:val="left" w:pos="3810"/>
        </w:tabs>
        <w:rPr>
          <w:szCs w:val="24"/>
        </w:rPr>
      </w:pPr>
      <w:r>
        <w:rPr>
          <w:szCs w:val="24"/>
        </w:rPr>
        <w:tab/>
      </w:r>
    </w:p>
    <w:p w:rsidR="00F62F41" w:rsidRPr="00B70631" w:rsidRDefault="00F62F41" w:rsidP="00784F48">
      <w:pPr>
        <w:pStyle w:val="ListParagraph"/>
        <w:numPr>
          <w:ilvl w:val="0"/>
          <w:numId w:val="20"/>
        </w:numPr>
        <w:rPr>
          <w:szCs w:val="24"/>
        </w:rPr>
      </w:pPr>
      <w:r w:rsidRPr="00B70631">
        <w:rPr>
          <w:rFonts w:eastAsiaTheme="minorHAnsi"/>
        </w:rPr>
        <w:t xml:space="preserve">Within 30 days after the effective date of the Supreme Court order imposing discipline in this matter, </w:t>
      </w:r>
      <w:r w:rsidR="004D2F15">
        <w:rPr>
          <w:rFonts w:eastAsiaTheme="minorHAnsi"/>
        </w:rPr>
        <w:t>Khakshooy</w:t>
      </w:r>
      <w:r w:rsidRPr="00B70631">
        <w:rPr>
          <w:rFonts w:eastAsiaTheme="minorHAnsi"/>
        </w:rPr>
        <w:t xml:space="preserve"> must make certain that the State Bar Attorney Regulation and Consumer Resources Office (ARCR) has </w:t>
      </w:r>
      <w:r>
        <w:rPr>
          <w:rFonts w:eastAsiaTheme="minorHAnsi"/>
        </w:rPr>
        <w:t>his</w:t>
      </w:r>
      <w:r w:rsidRPr="00B70631">
        <w:rPr>
          <w:rFonts w:eastAsiaTheme="minorHAnsi"/>
        </w:rPr>
        <w:t xml:space="preserve"> current office address, email address, and telephone number.  If </w:t>
      </w:r>
      <w:r>
        <w:rPr>
          <w:rFonts w:eastAsiaTheme="minorHAnsi"/>
        </w:rPr>
        <w:t xml:space="preserve">he does not maintain an office, </w:t>
      </w:r>
      <w:r w:rsidRPr="00B70631">
        <w:rPr>
          <w:rFonts w:eastAsiaTheme="minorHAnsi"/>
        </w:rPr>
        <w:t xml:space="preserve">he must provide the mailing address, email address, and telephone number to be used for State Bar purposes.  </w:t>
      </w:r>
      <w:r w:rsidR="004D2F15">
        <w:rPr>
          <w:rFonts w:eastAsiaTheme="minorHAnsi"/>
        </w:rPr>
        <w:t>Khakshooy</w:t>
      </w:r>
      <w:r w:rsidRPr="00B70631">
        <w:rPr>
          <w:rFonts w:eastAsiaTheme="minorHAnsi"/>
        </w:rPr>
        <w:t xml:space="preserve"> must report, in writing, any change in the above information to ARCR, within </w:t>
      </w:r>
      <w:r>
        <w:rPr>
          <w:rFonts w:eastAsiaTheme="minorHAnsi"/>
        </w:rPr>
        <w:t>10</w:t>
      </w:r>
      <w:r w:rsidRPr="00B70631">
        <w:rPr>
          <w:rFonts w:eastAsiaTheme="minorHAnsi"/>
        </w:rPr>
        <w:t xml:space="preserve"> days after such change, in the manner required by that office.</w:t>
      </w:r>
    </w:p>
    <w:p w:rsidR="00F62F41" w:rsidRPr="00B70631" w:rsidRDefault="00F62F41" w:rsidP="00784F48">
      <w:pPr>
        <w:pStyle w:val="ListParagraph"/>
        <w:rPr>
          <w:szCs w:val="24"/>
        </w:rPr>
      </w:pPr>
    </w:p>
    <w:p w:rsidR="00F62F41" w:rsidRPr="00B70631" w:rsidRDefault="00F62F41" w:rsidP="00784F48">
      <w:pPr>
        <w:pStyle w:val="ListParagraph"/>
        <w:numPr>
          <w:ilvl w:val="0"/>
          <w:numId w:val="20"/>
        </w:numPr>
        <w:rPr>
          <w:szCs w:val="24"/>
        </w:rPr>
      </w:pPr>
      <w:r w:rsidRPr="00B70631">
        <w:rPr>
          <w:rFonts w:eastAsiaTheme="minorHAnsi"/>
        </w:rPr>
        <w:t xml:space="preserve">Within 15 days after the effective date of the Supreme Court order imposing discipline in this matter, </w:t>
      </w:r>
      <w:r w:rsidR="004D2F15">
        <w:rPr>
          <w:rFonts w:eastAsiaTheme="minorHAnsi"/>
        </w:rPr>
        <w:t>Khakshooy</w:t>
      </w:r>
      <w:r w:rsidRPr="00B70631">
        <w:rPr>
          <w:rFonts w:eastAsiaTheme="minorHAnsi"/>
        </w:rPr>
        <w:t xml:space="preserve"> must schedule a meeting with </w:t>
      </w:r>
      <w:r>
        <w:rPr>
          <w:rFonts w:eastAsiaTheme="minorHAnsi"/>
        </w:rPr>
        <w:t>his</w:t>
      </w:r>
      <w:r w:rsidRPr="00B70631">
        <w:rPr>
          <w:rFonts w:eastAsiaTheme="minorHAnsi"/>
        </w:rPr>
        <w:t xml:space="preserve"> assigned probation case specialist to discuss the terms and conditions of </w:t>
      </w:r>
      <w:r>
        <w:rPr>
          <w:rFonts w:eastAsiaTheme="minorHAnsi"/>
        </w:rPr>
        <w:t>his</w:t>
      </w:r>
      <w:r w:rsidRPr="00B70631">
        <w:rPr>
          <w:rFonts w:eastAsiaTheme="minorHAnsi"/>
        </w:rPr>
        <w:t xml:space="preserve"> discipline and, within 30 days after the effective date of the court’s order, must participate in such meeting.  Unless otherwise instructed by the Office of Probation, </w:t>
      </w:r>
      <w:r>
        <w:rPr>
          <w:rFonts w:eastAsiaTheme="minorHAnsi"/>
        </w:rPr>
        <w:t>he</w:t>
      </w:r>
      <w:r w:rsidRPr="00B70631">
        <w:rPr>
          <w:rFonts w:eastAsiaTheme="minorHAnsi"/>
        </w:rPr>
        <w:t xml:space="preserve"> may meet with the probation case specialist in person or by telephone.  During the probation period, </w:t>
      </w:r>
      <w:r w:rsidR="004D2F15">
        <w:rPr>
          <w:rFonts w:eastAsiaTheme="minorHAnsi"/>
        </w:rPr>
        <w:t>Khakshooy</w:t>
      </w:r>
      <w:r w:rsidRPr="00B70631">
        <w:rPr>
          <w:rFonts w:eastAsiaTheme="minorHAnsi"/>
        </w:rPr>
        <w:t xml:space="preserve"> must promptly meet with representatives of the Office of Probation as requested by it and, subject to the assertion of applicable privileges, must fully, promptly, and truthfully answer any inquiries by it and provide to it any other information requested by it.</w:t>
      </w:r>
    </w:p>
    <w:p w:rsidR="00F62F41" w:rsidRPr="00B70631" w:rsidRDefault="00F62F41" w:rsidP="00784F48">
      <w:pPr>
        <w:pStyle w:val="ListParagraph"/>
        <w:rPr>
          <w:szCs w:val="24"/>
        </w:rPr>
      </w:pPr>
    </w:p>
    <w:p w:rsidR="00836D30" w:rsidRPr="00836D30" w:rsidRDefault="00F62F41" w:rsidP="00784F48">
      <w:pPr>
        <w:pStyle w:val="ListParagraph"/>
        <w:numPr>
          <w:ilvl w:val="0"/>
          <w:numId w:val="20"/>
        </w:numPr>
        <w:rPr>
          <w:szCs w:val="24"/>
        </w:rPr>
      </w:pPr>
      <w:r w:rsidRPr="00B70631">
        <w:rPr>
          <w:rFonts w:eastAsiaTheme="minorHAnsi"/>
        </w:rPr>
        <w:t xml:space="preserve">During </w:t>
      </w:r>
      <w:r w:rsidR="004D2F15">
        <w:rPr>
          <w:rFonts w:eastAsiaTheme="minorHAnsi"/>
        </w:rPr>
        <w:t>Khakshooy’s</w:t>
      </w:r>
      <w:r w:rsidRPr="00B70631">
        <w:rPr>
          <w:rFonts w:eastAsiaTheme="minorHAnsi"/>
        </w:rPr>
        <w:t xml:space="preserve"> probation period, the State Bar Court retains jurisdiction over </w:t>
      </w:r>
      <w:r>
        <w:rPr>
          <w:rFonts w:eastAsiaTheme="minorHAnsi"/>
        </w:rPr>
        <w:t>him</w:t>
      </w:r>
      <w:r w:rsidRPr="00B70631">
        <w:rPr>
          <w:rFonts w:eastAsiaTheme="minorHAnsi"/>
        </w:rPr>
        <w:t xml:space="preserve"> to address issues concerning compliance with probation conditions.  During this period, </w:t>
      </w:r>
      <w:r>
        <w:rPr>
          <w:rFonts w:eastAsiaTheme="minorHAnsi"/>
        </w:rPr>
        <w:t>he</w:t>
      </w:r>
      <w:r w:rsidRPr="00B70631">
        <w:rPr>
          <w:rFonts w:eastAsiaTheme="minorHAnsi"/>
        </w:rPr>
        <w:t xml:space="preserve"> must appear before the State Bar Court as required by the court or by the Office of Probation after written notice mailed to </w:t>
      </w:r>
      <w:r>
        <w:rPr>
          <w:rFonts w:eastAsiaTheme="minorHAnsi"/>
        </w:rPr>
        <w:t>his</w:t>
      </w:r>
      <w:r w:rsidRPr="00B70631">
        <w:rPr>
          <w:rFonts w:eastAsiaTheme="minorHAnsi"/>
        </w:rPr>
        <w:t xml:space="preserve"> official membership address, as provided above.  Subject to the assertion of applicable privileges, </w:t>
      </w:r>
      <w:r>
        <w:rPr>
          <w:rFonts w:eastAsiaTheme="minorHAnsi"/>
        </w:rPr>
        <w:t>he</w:t>
      </w:r>
      <w:r w:rsidRPr="00B70631">
        <w:rPr>
          <w:rFonts w:eastAsiaTheme="minorHAnsi"/>
        </w:rPr>
        <w:t xml:space="preserve"> must fully, promptly, and truthfully answer any inquiries by the court and must provide any other information the court requests.</w:t>
      </w:r>
    </w:p>
    <w:p w:rsidR="00F62F41" w:rsidRPr="00836D30" w:rsidRDefault="00F62F41" w:rsidP="00836D30">
      <w:pPr>
        <w:rPr>
          <w:szCs w:val="24"/>
        </w:rPr>
      </w:pPr>
      <w:r w:rsidRPr="00836D30">
        <w:rPr>
          <w:rFonts w:eastAsiaTheme="minorHAnsi"/>
        </w:rPr>
        <w:t xml:space="preserve"> </w:t>
      </w:r>
    </w:p>
    <w:p w:rsidR="00F62F41" w:rsidRPr="00073333" w:rsidRDefault="00F62F41" w:rsidP="00784F48">
      <w:pPr>
        <w:pStyle w:val="ListParagraph"/>
        <w:numPr>
          <w:ilvl w:val="0"/>
          <w:numId w:val="20"/>
        </w:numPr>
        <w:rPr>
          <w:szCs w:val="24"/>
        </w:rPr>
      </w:pPr>
      <w:r w:rsidRPr="00073333">
        <w:rPr>
          <w:szCs w:val="24"/>
        </w:rPr>
        <w:t>Quarterly and Final Reports</w:t>
      </w:r>
    </w:p>
    <w:p w:rsidR="00F62F41" w:rsidRPr="00073333" w:rsidRDefault="00F62F41" w:rsidP="00784F48">
      <w:pPr>
        <w:pStyle w:val="ListParagraph"/>
        <w:rPr>
          <w:szCs w:val="24"/>
        </w:rPr>
      </w:pPr>
    </w:p>
    <w:p w:rsidR="00F62F41" w:rsidRPr="00073333" w:rsidRDefault="00F62F41" w:rsidP="00784F48">
      <w:pPr>
        <w:pStyle w:val="ListParagraph"/>
        <w:rPr>
          <w:szCs w:val="24"/>
        </w:rPr>
      </w:pPr>
      <w:r w:rsidRPr="00073333">
        <w:rPr>
          <w:rFonts w:eastAsiaTheme="minorHAnsi"/>
          <w:b/>
        </w:rPr>
        <w:t>a.  Deadlines for Reports.</w:t>
      </w:r>
      <w:r w:rsidRPr="00073333">
        <w:rPr>
          <w:rFonts w:eastAsiaTheme="minorHAnsi"/>
        </w:rPr>
        <w:t xml:space="preserve">  </w:t>
      </w:r>
      <w:r w:rsidR="004D2F15">
        <w:rPr>
          <w:rFonts w:eastAsiaTheme="minorHAnsi"/>
        </w:rPr>
        <w:t>Khakshooy</w:t>
      </w:r>
      <w:r w:rsidRPr="00073333">
        <w:rPr>
          <w:rFonts w:eastAsiaTheme="minorHAnsi"/>
          <w:b/>
        </w:rPr>
        <w:t xml:space="preserve"> </w:t>
      </w:r>
      <w:r w:rsidRPr="00073333">
        <w:rPr>
          <w:rFonts w:eastAsiaTheme="minorHAnsi"/>
        </w:rPr>
        <w:t>must</w:t>
      </w:r>
      <w:r w:rsidRPr="00073333">
        <w:rPr>
          <w:rFonts w:eastAsiaTheme="minorHAnsi"/>
          <w:b/>
        </w:rPr>
        <w:t xml:space="preserve"> </w:t>
      </w:r>
      <w:r w:rsidRPr="00073333">
        <w:rPr>
          <w:rFonts w:eastAsiaTheme="minorHAnsi"/>
        </w:rPr>
        <w:t>submit</w:t>
      </w:r>
      <w:r w:rsidRPr="00073333">
        <w:rPr>
          <w:rFonts w:eastAsiaTheme="minorHAnsi"/>
          <w:b/>
        </w:rPr>
        <w:t xml:space="preserve"> </w:t>
      </w:r>
      <w:r w:rsidRPr="00073333">
        <w:rPr>
          <w:rFonts w:eastAsiaTheme="minorHAnsi"/>
        </w:rPr>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r w:rsidR="004D2F15">
        <w:rPr>
          <w:rFonts w:eastAsiaTheme="minorHAnsi"/>
        </w:rPr>
        <w:t>Khakshooy</w:t>
      </w:r>
      <w:r w:rsidRPr="00073333">
        <w:rPr>
          <w:rFonts w:eastAsiaTheme="minorHAnsi"/>
        </w:rPr>
        <w:t xml:space="preserve"> must submit a final report no earlier than 10 days before the last day of the probation period and no later than the last day of the probation period.  </w:t>
      </w:r>
    </w:p>
    <w:p w:rsidR="00F62F41" w:rsidRDefault="00F62F41" w:rsidP="00784F48">
      <w:pPr>
        <w:ind w:firstLine="720"/>
        <w:rPr>
          <w:rFonts w:eastAsiaTheme="minorHAnsi"/>
          <w:b/>
        </w:rPr>
      </w:pPr>
    </w:p>
    <w:p w:rsidR="00F62F41" w:rsidRDefault="00F62F41" w:rsidP="00784F48">
      <w:pPr>
        <w:ind w:left="720"/>
        <w:rPr>
          <w:rFonts w:eastAsiaTheme="minorHAnsi"/>
        </w:rPr>
      </w:pPr>
      <w:r w:rsidRPr="00AD5ED5">
        <w:rPr>
          <w:rFonts w:eastAsiaTheme="minorHAnsi"/>
          <w:b/>
        </w:rPr>
        <w:t>b.</w:t>
      </w:r>
      <w:r w:rsidRPr="00AD5ED5">
        <w:rPr>
          <w:rFonts w:eastAsiaTheme="minorHAnsi"/>
        </w:rPr>
        <w:t xml:space="preserve">  </w:t>
      </w:r>
      <w:r w:rsidRPr="00AD5ED5">
        <w:rPr>
          <w:rFonts w:eastAsiaTheme="minorHAnsi"/>
          <w:b/>
        </w:rPr>
        <w:t>Contents of Reports</w:t>
      </w:r>
      <w:r w:rsidRPr="00AD5ED5">
        <w:rPr>
          <w:rFonts w:eastAsiaTheme="minorHAnsi"/>
        </w:rPr>
        <w:t xml:space="preserve">.  </w:t>
      </w:r>
      <w:r w:rsidR="004D2F15">
        <w:rPr>
          <w:rFonts w:eastAsiaTheme="minorHAnsi"/>
        </w:rPr>
        <w:t>Khakshooy</w:t>
      </w:r>
      <w:r w:rsidRPr="00AD5ED5">
        <w:rPr>
          <w:rFonts w:eastAsiaTheme="minorHAnsi"/>
        </w:rPr>
        <w:t xml:space="preserve"> must answer, under penalty of perjury, all inquiries contained in the quarterly report form provided by the Office of Probation, including stating whether </w:t>
      </w:r>
      <w:r>
        <w:rPr>
          <w:rFonts w:eastAsiaTheme="minorHAnsi"/>
        </w:rPr>
        <w:t>he</w:t>
      </w:r>
      <w:r w:rsidRPr="00AD5ED5">
        <w:rPr>
          <w:rFonts w:eastAsiaTheme="minorHAnsi"/>
        </w:rPr>
        <w:t xml:space="preserve"> has complied with the State Bar Act and the Rules of Professional Conduct during the applicable quarter or period.  All reports must be: (1) submitted on the form provided by the Office of Probation; (2) signed and dated after the completion </w:t>
      </w:r>
      <w:r w:rsidRPr="00AD5ED5">
        <w:rPr>
          <w:rFonts w:eastAsiaTheme="minorHAnsi"/>
        </w:rPr>
        <w:lastRenderedPageBreak/>
        <w:t xml:space="preserve">of the period for which the report is being submitted (except for the final report); (3) filled out completely and signed under penalty of perjury; and (4) submitted to the Office of Probation on or before each report’s due date.  </w:t>
      </w:r>
    </w:p>
    <w:p w:rsidR="00F62F41" w:rsidRPr="00AD5ED5" w:rsidRDefault="00F62F41" w:rsidP="00784F48">
      <w:pPr>
        <w:ind w:left="720"/>
        <w:rPr>
          <w:rFonts w:eastAsiaTheme="minorHAnsi"/>
        </w:rPr>
      </w:pPr>
    </w:p>
    <w:p w:rsidR="00F62F41" w:rsidRDefault="00F62F41" w:rsidP="00784F48">
      <w:pPr>
        <w:ind w:left="720"/>
        <w:rPr>
          <w:rFonts w:eastAsiaTheme="minorHAnsi"/>
        </w:rPr>
      </w:pPr>
      <w:r w:rsidRPr="00AD5ED5">
        <w:rPr>
          <w:rFonts w:eastAsiaTheme="minorHAnsi"/>
          <w:b/>
        </w:rPr>
        <w:t>c.</w:t>
      </w:r>
      <w:r w:rsidRPr="00AD5ED5">
        <w:rPr>
          <w:rFonts w:eastAsiaTheme="minorHAnsi"/>
        </w:rPr>
        <w:t xml:space="preserve">  </w:t>
      </w:r>
      <w:r w:rsidRPr="00AD5ED5">
        <w:rPr>
          <w:rFonts w:eastAsiaTheme="minorHAnsi"/>
          <w:b/>
        </w:rPr>
        <w:t xml:space="preserve">Submission of Reports.  </w:t>
      </w:r>
      <w:r w:rsidRPr="00AD5ED5">
        <w:rPr>
          <w:rFonts w:eastAsiaTheme="minorHAnsi"/>
        </w:rPr>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rsidR="00F62F41" w:rsidRDefault="00F62F41" w:rsidP="00784F48">
      <w:pPr>
        <w:ind w:left="720"/>
        <w:rPr>
          <w:rFonts w:eastAsiaTheme="minorHAnsi"/>
        </w:rPr>
      </w:pPr>
    </w:p>
    <w:p w:rsidR="00F62F41" w:rsidRDefault="00F62F41" w:rsidP="00784F48">
      <w:pPr>
        <w:ind w:left="720"/>
        <w:rPr>
          <w:rFonts w:eastAsiaTheme="minorHAnsi"/>
        </w:rPr>
      </w:pPr>
      <w:r w:rsidRPr="00AD5ED5">
        <w:rPr>
          <w:rFonts w:eastAsiaTheme="minorHAnsi"/>
          <w:b/>
        </w:rPr>
        <w:t xml:space="preserve">d.  Proof of Compliance.  </w:t>
      </w:r>
      <w:r w:rsidR="004D2F15">
        <w:rPr>
          <w:rFonts w:eastAsiaTheme="minorHAnsi"/>
        </w:rPr>
        <w:t>Khakshooy</w:t>
      </w:r>
      <w:r w:rsidRPr="00AD5ED5">
        <w:rPr>
          <w:rFonts w:eastAsiaTheme="minorHAnsi"/>
        </w:rPr>
        <w:t xml:space="preserve"> is directed to maintain proof of </w:t>
      </w:r>
      <w:r>
        <w:rPr>
          <w:rFonts w:eastAsiaTheme="minorHAnsi"/>
        </w:rPr>
        <w:t>his</w:t>
      </w:r>
      <w:r w:rsidRPr="00AD5ED5">
        <w:rPr>
          <w:rFonts w:eastAsiaTheme="minorHAnsi"/>
        </w:rPr>
        <w:t xml:space="preserve"> compliance with the above requirements for each such report for a minimum of one year after either the period of probation or the period of </w:t>
      </w:r>
      <w:r>
        <w:rPr>
          <w:rFonts w:eastAsiaTheme="minorHAnsi"/>
        </w:rPr>
        <w:t>his</w:t>
      </w:r>
      <w:r w:rsidRPr="00AD5ED5">
        <w:rPr>
          <w:rFonts w:eastAsiaTheme="minorHAnsi"/>
        </w:rPr>
        <w:t xml:space="preserve"> actual suspension has ended, whichever is longer.  </w:t>
      </w:r>
      <w:r>
        <w:rPr>
          <w:rFonts w:eastAsiaTheme="minorHAnsi"/>
        </w:rPr>
        <w:t>He</w:t>
      </w:r>
      <w:r w:rsidRPr="00AD5ED5">
        <w:rPr>
          <w:rFonts w:eastAsiaTheme="minorHAnsi"/>
        </w:rPr>
        <w:t xml:space="preserve"> is required to present such proof upon request by the State Bar, the Office of Probation, or the State Bar Court.  </w:t>
      </w:r>
    </w:p>
    <w:p w:rsidR="00F62F41" w:rsidRDefault="00F62F41" w:rsidP="00784F48">
      <w:pPr>
        <w:ind w:left="720"/>
        <w:rPr>
          <w:rFonts w:eastAsiaTheme="minorHAnsi"/>
        </w:rPr>
      </w:pPr>
    </w:p>
    <w:p w:rsidR="00F62F41" w:rsidRPr="004B128F" w:rsidRDefault="00F62F41" w:rsidP="00784F48">
      <w:pPr>
        <w:pStyle w:val="ListParagraph"/>
        <w:numPr>
          <w:ilvl w:val="0"/>
          <w:numId w:val="20"/>
        </w:numPr>
        <w:rPr>
          <w:szCs w:val="24"/>
        </w:rPr>
      </w:pPr>
      <w:r w:rsidRPr="003869D2">
        <w:rPr>
          <w:rFonts w:eastAsiaTheme="minorHAnsi"/>
        </w:rPr>
        <w:t xml:space="preserve">Within one year after the effective date of the Supreme Court order imposing discipline in this matter, </w:t>
      </w:r>
      <w:r w:rsidR="004D2F15">
        <w:rPr>
          <w:rFonts w:eastAsiaTheme="minorHAnsi"/>
        </w:rPr>
        <w:t>Khakshooy</w:t>
      </w:r>
      <w:r w:rsidRPr="003869D2">
        <w:rPr>
          <w:rFonts w:eastAsiaTheme="minorHAnsi"/>
        </w:rPr>
        <w:t xml:space="preserve"> must submit to the Office of Probation satisfactory evidence of completion of the State Bar Ethics School and passage of the test given at the end of that session.  This requirement is separate from any Minimum Continuing Legal Education (MCLE) requirement, and </w:t>
      </w:r>
      <w:r w:rsidR="004D2F15">
        <w:rPr>
          <w:rFonts w:eastAsiaTheme="minorHAnsi"/>
        </w:rPr>
        <w:t>Khakshooy</w:t>
      </w:r>
      <w:r w:rsidRPr="003869D2">
        <w:rPr>
          <w:rFonts w:eastAsiaTheme="minorHAnsi"/>
        </w:rPr>
        <w:t xml:space="preserve"> will not receive MCLE credit for attending this session.  If </w:t>
      </w:r>
      <w:r>
        <w:rPr>
          <w:rFonts w:eastAsiaTheme="minorHAnsi"/>
        </w:rPr>
        <w:t>he</w:t>
      </w:r>
      <w:r w:rsidRPr="003869D2">
        <w:rPr>
          <w:rFonts w:eastAsiaTheme="minorHAnsi"/>
        </w:rPr>
        <w:t xml:space="preserve"> provides satisfactory evidence of completion of the Ethics School after the date of this opinion but before the effective date of the Supreme Court’s order in this matter, </w:t>
      </w:r>
      <w:r w:rsidR="004D2F15">
        <w:rPr>
          <w:rFonts w:eastAsiaTheme="minorHAnsi"/>
        </w:rPr>
        <w:t>Khakshooy</w:t>
      </w:r>
      <w:r w:rsidRPr="003869D2">
        <w:rPr>
          <w:rFonts w:eastAsiaTheme="minorHAnsi"/>
        </w:rPr>
        <w:t xml:space="preserve"> will nonetheless receive credit for such evidence toward </w:t>
      </w:r>
      <w:r>
        <w:rPr>
          <w:rFonts w:eastAsiaTheme="minorHAnsi"/>
        </w:rPr>
        <w:t>his</w:t>
      </w:r>
      <w:r w:rsidRPr="003869D2">
        <w:rPr>
          <w:rFonts w:eastAsiaTheme="minorHAnsi"/>
        </w:rPr>
        <w:t xml:space="preserve"> duty to comply with this condition.</w:t>
      </w:r>
    </w:p>
    <w:p w:rsidR="00F62F41" w:rsidRPr="004B128F" w:rsidRDefault="00F62F41" w:rsidP="00784F48">
      <w:pPr>
        <w:pStyle w:val="ListParagraph"/>
        <w:rPr>
          <w:szCs w:val="24"/>
        </w:rPr>
      </w:pPr>
    </w:p>
    <w:p w:rsidR="00F62F41" w:rsidRPr="00546D5D" w:rsidRDefault="00F62F41" w:rsidP="00784F48">
      <w:pPr>
        <w:pStyle w:val="ListParagraph"/>
        <w:numPr>
          <w:ilvl w:val="0"/>
          <w:numId w:val="20"/>
        </w:numPr>
        <w:rPr>
          <w:szCs w:val="24"/>
        </w:rPr>
      </w:pPr>
      <w:r>
        <w:t xml:space="preserve">The period of probation will commence on the effective date of the Supreme Court order imposing discipline in this matter.  At the expiration of the probation period, if </w:t>
      </w:r>
      <w:r w:rsidR="00546D5D">
        <w:t>Khakshooy</w:t>
      </w:r>
      <w:r>
        <w:t xml:space="preserve"> has complied with all conditions of probation, the period of stayed suspension will be satisfied and that suspension will be terminated.</w:t>
      </w:r>
    </w:p>
    <w:p w:rsidR="00546D5D" w:rsidRDefault="00546D5D" w:rsidP="00546D5D">
      <w:pPr>
        <w:pStyle w:val="ListParagraph"/>
        <w:rPr>
          <w:szCs w:val="24"/>
        </w:rPr>
      </w:pPr>
    </w:p>
    <w:p w:rsidR="00546D5D" w:rsidRPr="00DF4270" w:rsidRDefault="00546D5D" w:rsidP="00546D5D">
      <w:pPr>
        <w:spacing w:line="480" w:lineRule="auto"/>
        <w:jc w:val="center"/>
        <w:rPr>
          <w:b/>
        </w:rPr>
      </w:pPr>
      <w:r w:rsidRPr="00DF4270">
        <w:rPr>
          <w:b/>
        </w:rPr>
        <w:t xml:space="preserve">VII.  </w:t>
      </w:r>
      <w:r w:rsidR="00DB11C5">
        <w:rPr>
          <w:b/>
        </w:rPr>
        <w:t xml:space="preserve">MULTISTATE </w:t>
      </w:r>
      <w:r w:rsidRPr="00DF4270">
        <w:rPr>
          <w:b/>
        </w:rPr>
        <w:t>PROFESSIONAL RESPONSIBILITY EXAMINATION</w:t>
      </w:r>
    </w:p>
    <w:p w:rsidR="00546D5D" w:rsidRDefault="00843D33" w:rsidP="00546D5D">
      <w:pPr>
        <w:spacing w:line="480" w:lineRule="auto"/>
        <w:ind w:right="-144" w:firstLine="720"/>
      </w:pPr>
      <w:r>
        <w:t>We</w:t>
      </w:r>
      <w:r w:rsidR="00546D5D" w:rsidRPr="002F45AA">
        <w:t xml:space="preserve"> further recommend that </w:t>
      </w:r>
      <w:r w:rsidR="00546D5D">
        <w:t>Bob Babak Khakshooy</w:t>
      </w:r>
      <w:r w:rsidR="00546D5D" w:rsidRPr="002F45AA">
        <w:t xml:space="preserve"> be ordered to take and pass the Multistate Professional Responsibility Examination </w:t>
      </w:r>
      <w:r w:rsidR="00546D5D">
        <w:t xml:space="preserve">(MPRE) </w:t>
      </w:r>
      <w:r w:rsidR="00546D5D" w:rsidRPr="002F45AA">
        <w:t xml:space="preserve">administered by the National Conference of Bar Examiners within one year </w:t>
      </w:r>
      <w:r w:rsidR="00DB11C5">
        <w:t xml:space="preserve">after </w:t>
      </w:r>
      <w:r w:rsidR="00546D5D" w:rsidRPr="002F45AA">
        <w:t xml:space="preserve">the effective date of the Supreme Court order </w:t>
      </w:r>
      <w:r w:rsidR="00D654DA">
        <w:t xml:space="preserve">imposing discipline </w:t>
      </w:r>
      <w:r w:rsidR="00546D5D" w:rsidRPr="002F45AA">
        <w:t>in this matter and to provide satisfactory proof of such passage to the</w:t>
      </w:r>
      <w:r w:rsidR="00D654DA">
        <w:t xml:space="preserve"> </w:t>
      </w:r>
      <w:r w:rsidR="00546D5D" w:rsidRPr="002F45AA">
        <w:t xml:space="preserve">Office of Probation within the same period.  Failure to do so may result in an automatic suspension. </w:t>
      </w:r>
      <w:r w:rsidR="00F916DF">
        <w:t xml:space="preserve"> </w:t>
      </w:r>
      <w:r w:rsidR="00546D5D" w:rsidRPr="002F45AA">
        <w:t>(Cal. Rules of Court, rule</w:t>
      </w:r>
      <w:r w:rsidR="00546D5D">
        <w:t> </w:t>
      </w:r>
      <w:r w:rsidR="00546D5D" w:rsidRPr="002F45AA">
        <w:t>9.10(b).)</w:t>
      </w:r>
      <w:r w:rsidR="00546D5D">
        <w:t xml:space="preserve">  </w:t>
      </w:r>
      <w:r w:rsidR="00546D5D">
        <w:rPr>
          <w:szCs w:val="24"/>
        </w:rPr>
        <w:t xml:space="preserve">If </w:t>
      </w:r>
      <w:r w:rsidR="00546D5D">
        <w:t xml:space="preserve">Khakshooy provides satisfactory evidence of </w:t>
      </w:r>
      <w:r w:rsidR="00D654DA">
        <w:t xml:space="preserve">the </w:t>
      </w:r>
      <w:r w:rsidR="00546D5D">
        <w:t xml:space="preserve">taking and passage of the MPRE after the date of this opinion but before the effective date of the Supreme </w:t>
      </w:r>
      <w:r w:rsidR="00546D5D">
        <w:lastRenderedPageBreak/>
        <w:t>Court’s order in this matter, he will nonetheless receive credit for such evidence toward his duty to comply with this condition.</w:t>
      </w:r>
    </w:p>
    <w:p w:rsidR="00F2778A" w:rsidRPr="009F7D5A" w:rsidRDefault="00F2778A" w:rsidP="00F2778A">
      <w:pPr>
        <w:spacing w:line="480" w:lineRule="auto"/>
        <w:jc w:val="center"/>
        <w:rPr>
          <w:b/>
        </w:rPr>
      </w:pPr>
      <w:r>
        <w:rPr>
          <w:b/>
        </w:rPr>
        <w:t xml:space="preserve">VIII.  </w:t>
      </w:r>
      <w:r w:rsidR="00D654DA">
        <w:rPr>
          <w:b/>
        </w:rPr>
        <w:t xml:space="preserve">CALIFORNIA RULES OF COURT, </w:t>
      </w:r>
      <w:r>
        <w:rPr>
          <w:b/>
        </w:rPr>
        <w:t>RULE 9.20</w:t>
      </w:r>
    </w:p>
    <w:p w:rsidR="00F2778A" w:rsidRDefault="00A71DEC" w:rsidP="00843D33">
      <w:pPr>
        <w:spacing w:line="480" w:lineRule="auto"/>
        <w:ind w:right="-144" w:firstLine="720"/>
      </w:pPr>
      <w:r>
        <w:t>We f</w:t>
      </w:r>
      <w:r w:rsidR="00F2778A" w:rsidRPr="009F7D5A">
        <w:t xml:space="preserve">urther recommend that </w:t>
      </w:r>
      <w:r w:rsidR="00F2778A">
        <w:rPr>
          <w:szCs w:val="24"/>
        </w:rPr>
        <w:t xml:space="preserve">Khakshooy </w:t>
      </w:r>
      <w:r w:rsidR="00F2778A" w:rsidRPr="009F7D5A">
        <w:t>be ordered to comply with the requirements of</w:t>
      </w:r>
      <w:r w:rsidR="00F2778A">
        <w:t xml:space="preserve"> California Rules of Court, rule 9.20</w:t>
      </w:r>
      <w:r w:rsidR="00F2778A" w:rsidRPr="009F7D5A">
        <w:t xml:space="preserve">, and to perform the acts specified in </w:t>
      </w:r>
      <w:r w:rsidR="00F2778A">
        <w:t>subdi</w:t>
      </w:r>
      <w:r w:rsidR="00F2778A" w:rsidRPr="009F7D5A">
        <w:t>visions</w:t>
      </w:r>
      <w:r w:rsidR="00F2778A">
        <w:t> </w:t>
      </w:r>
      <w:r w:rsidR="00F2778A" w:rsidRPr="009F7D5A">
        <w:t xml:space="preserve">(a) and (c) of that rule within 30 and 40 days, respectively, after the effective date of the Supreme Court order </w:t>
      </w:r>
      <w:r w:rsidR="00F2778A">
        <w:t>imposing discipline in this matter</w:t>
      </w:r>
      <w:r w:rsidR="00F2778A" w:rsidRPr="009F7D5A">
        <w:t>.</w:t>
      </w:r>
      <w:r w:rsidR="00B605BD">
        <w:rPr>
          <w:rStyle w:val="FootnoteReference"/>
        </w:rPr>
        <w:footnoteReference w:id="17"/>
      </w:r>
      <w:r w:rsidR="00F2778A" w:rsidRPr="009F7D5A">
        <w:t xml:space="preserve">  Failure to do so may result in disbarment or suspension.</w:t>
      </w:r>
    </w:p>
    <w:p w:rsidR="00546D5D" w:rsidRPr="00922027" w:rsidRDefault="00546D5D" w:rsidP="00546D5D">
      <w:pPr>
        <w:spacing w:line="480" w:lineRule="auto"/>
        <w:jc w:val="center"/>
        <w:rPr>
          <w:b/>
        </w:rPr>
      </w:pPr>
      <w:r w:rsidRPr="00922027">
        <w:rPr>
          <w:b/>
        </w:rPr>
        <w:t>I</w:t>
      </w:r>
      <w:r w:rsidR="00836D30">
        <w:rPr>
          <w:b/>
        </w:rPr>
        <w:t>X</w:t>
      </w:r>
      <w:r w:rsidRPr="00922027">
        <w:rPr>
          <w:b/>
        </w:rPr>
        <w:t>.  COSTS</w:t>
      </w:r>
    </w:p>
    <w:p w:rsidR="00E74F11" w:rsidRDefault="00A71DEC" w:rsidP="00A71DEC">
      <w:pPr>
        <w:spacing w:line="480" w:lineRule="auto"/>
        <w:ind w:right="-144" w:firstLine="720"/>
      </w:pPr>
      <w:r>
        <w:t xml:space="preserve">We </w:t>
      </w:r>
      <w:r w:rsidR="00546D5D" w:rsidRPr="00101C9A">
        <w:t>further recommend that costs be awarded to the State Bar in accordance with Business and Professions Code section</w:t>
      </w:r>
      <w:r w:rsidR="00546D5D">
        <w:t> </w:t>
      </w:r>
      <w:r w:rsidR="00546D5D" w:rsidRPr="00101C9A">
        <w:t>6086.10, such costs being enforceable both as provided in section</w:t>
      </w:r>
      <w:r w:rsidR="00546D5D">
        <w:t> </w:t>
      </w:r>
      <w:r w:rsidR="00546D5D" w:rsidRPr="00101C9A">
        <w:t>6140.7 and as a money judgment</w:t>
      </w:r>
      <w:r w:rsidR="00546D5D">
        <w:rPr>
          <w:szCs w:val="24"/>
        </w:rPr>
        <w:t xml:space="preserve">.  </w:t>
      </w:r>
      <w:r w:rsidR="00546D5D">
        <w:t>Unless the time for</w:t>
      </w:r>
      <w:r w:rsidR="00074F0B">
        <w:t xml:space="preserve"> payment of discipline costs is </w:t>
      </w:r>
      <w:r w:rsidR="00546D5D">
        <w:t xml:space="preserve">extended pursuant to subdivision (c) of section 6086.10, costs assessed against a member who is actually suspended or disbarred must be paid as a condition of reinstatement or return to active </w:t>
      </w:r>
    </w:p>
    <w:p w:rsidR="007E5547" w:rsidRDefault="00546D5D" w:rsidP="00A71DEC">
      <w:pPr>
        <w:spacing w:line="480" w:lineRule="auto"/>
      </w:pPr>
      <w:r>
        <w:t>status.</w:t>
      </w:r>
    </w:p>
    <w:p w:rsidR="00832223" w:rsidRDefault="00832223" w:rsidP="00A71DEC">
      <w:pPr>
        <w:spacing w:line="480" w:lineRule="auto"/>
      </w:pPr>
      <w:r w:rsidRPr="007768C9">
        <w:tab/>
      </w:r>
      <w:r w:rsidRPr="007768C9">
        <w:tab/>
      </w:r>
      <w:r w:rsidRPr="007768C9">
        <w:tab/>
      </w:r>
      <w:r w:rsidRPr="007768C9">
        <w:tab/>
      </w:r>
      <w:r w:rsidRPr="007768C9">
        <w:tab/>
      </w:r>
      <w:r w:rsidRPr="007768C9">
        <w:tab/>
      </w:r>
      <w:r w:rsidRPr="007768C9">
        <w:tab/>
      </w:r>
      <w:bookmarkStart w:id="8" w:name="judge"/>
      <w:bookmarkEnd w:id="8"/>
      <w:r w:rsidR="005B1EAA">
        <w:t>McGILL,</w:t>
      </w:r>
      <w:r w:rsidR="00F3032D">
        <w:t xml:space="preserve"> </w:t>
      </w:r>
      <w:r w:rsidR="005B1EAA">
        <w:t>J.</w:t>
      </w:r>
    </w:p>
    <w:p w:rsidR="00832223" w:rsidRDefault="00832223" w:rsidP="003F06DF">
      <w:pPr>
        <w:spacing w:line="480" w:lineRule="auto"/>
      </w:pPr>
      <w:r>
        <w:t>WE CONCUR:</w:t>
      </w:r>
    </w:p>
    <w:p w:rsidR="005B1EAA" w:rsidRDefault="005B1EAA" w:rsidP="000E0A7C">
      <w:bookmarkStart w:id="9" w:name="multinames"/>
      <w:bookmarkEnd w:id="9"/>
      <w:r>
        <w:t>PURCELL, P. J.</w:t>
      </w:r>
    </w:p>
    <w:p w:rsidR="00334EF2" w:rsidRDefault="00334EF2" w:rsidP="000E0A7C"/>
    <w:p w:rsidR="005B1EAA" w:rsidRDefault="005B1EAA" w:rsidP="000E0A7C">
      <w:r>
        <w:t>HONN, J.</w:t>
      </w:r>
    </w:p>
    <w:p w:rsidR="00203644" w:rsidRDefault="00203644" w:rsidP="000E0A7C"/>
    <w:p w:rsidR="00634A48" w:rsidRDefault="00634A48">
      <w:r>
        <w:br w:type="page"/>
      </w:r>
    </w:p>
    <w:p w:rsidR="00827A32" w:rsidRDefault="00A25B7D" w:rsidP="00827A32">
      <w:pPr>
        <w:tabs>
          <w:tab w:val="left" w:pos="4994"/>
        </w:tabs>
        <w:rPr>
          <w:b/>
          <w:bCs/>
          <w:sz w:val="28"/>
          <w:szCs w:val="28"/>
        </w:rPr>
      </w:pPr>
      <w:r>
        <w:rPr>
          <w:lang w:val="en-CA"/>
        </w:rPr>
        <w:lastRenderedPageBreak/>
        <w:fldChar w:fldCharType="begin"/>
      </w:r>
      <w:r w:rsidR="00827A32">
        <w:rPr>
          <w:lang w:val="en-CA"/>
        </w:rPr>
        <w:instrText xml:space="preserve"> SEQ CHAPTER \h \r 1</w:instrText>
      </w:r>
      <w:r>
        <w:rPr>
          <w:lang w:val="en-CA"/>
        </w:rPr>
        <w:fldChar w:fldCharType="end"/>
      </w:r>
    </w:p>
    <w:p w:rsidR="00827A32" w:rsidRDefault="00827A32" w:rsidP="00827A32">
      <w:pPr>
        <w:jc w:val="center"/>
        <w:outlineLvl w:val="0"/>
        <w:rPr>
          <w:b/>
          <w:bCs/>
          <w:sz w:val="34"/>
          <w:szCs w:val="34"/>
        </w:rPr>
      </w:pPr>
    </w:p>
    <w:p w:rsidR="003D024E" w:rsidRDefault="003D024E" w:rsidP="00827A32">
      <w:pPr>
        <w:jc w:val="center"/>
        <w:outlineLvl w:val="0"/>
        <w:rPr>
          <w:b/>
          <w:bCs/>
          <w:szCs w:val="34"/>
        </w:rPr>
      </w:pPr>
    </w:p>
    <w:p w:rsidR="003D024E" w:rsidRDefault="003D024E" w:rsidP="00827A32">
      <w:pPr>
        <w:jc w:val="center"/>
        <w:outlineLvl w:val="0"/>
        <w:rPr>
          <w:b/>
          <w:bCs/>
          <w:szCs w:val="34"/>
        </w:rPr>
      </w:pPr>
    </w:p>
    <w:p w:rsidR="00827A32" w:rsidRDefault="00827A32" w:rsidP="00827A32">
      <w:pPr>
        <w:jc w:val="center"/>
        <w:outlineLvl w:val="0"/>
        <w:rPr>
          <w:szCs w:val="34"/>
        </w:rPr>
      </w:pPr>
      <w:r>
        <w:rPr>
          <w:b/>
          <w:bCs/>
          <w:szCs w:val="34"/>
        </w:rPr>
        <w:t>No. 16-O-17807</w:t>
      </w:r>
    </w:p>
    <w:p w:rsidR="00827A32" w:rsidRDefault="00827A32" w:rsidP="00827A32">
      <w:pPr>
        <w:jc w:val="center"/>
        <w:rPr>
          <w:b/>
          <w:bCs/>
          <w:i/>
          <w:iCs/>
          <w:szCs w:val="34"/>
        </w:rPr>
      </w:pPr>
    </w:p>
    <w:p w:rsidR="00827A32" w:rsidRDefault="00827A32" w:rsidP="00827A32">
      <w:pPr>
        <w:jc w:val="center"/>
        <w:rPr>
          <w:b/>
          <w:bCs/>
          <w:i/>
          <w:iCs/>
          <w:szCs w:val="34"/>
        </w:rPr>
      </w:pPr>
      <w:r>
        <w:rPr>
          <w:b/>
          <w:bCs/>
          <w:i/>
          <w:iCs/>
          <w:szCs w:val="34"/>
        </w:rPr>
        <w:br/>
      </w:r>
    </w:p>
    <w:p w:rsidR="00827A32" w:rsidRDefault="00827A32" w:rsidP="00827A32">
      <w:pPr>
        <w:spacing w:line="360" w:lineRule="auto"/>
        <w:jc w:val="center"/>
        <w:outlineLvl w:val="0"/>
        <w:rPr>
          <w:b/>
          <w:bCs/>
          <w:i/>
          <w:iCs/>
          <w:szCs w:val="34"/>
        </w:rPr>
      </w:pPr>
      <w:r>
        <w:rPr>
          <w:b/>
          <w:bCs/>
          <w:i/>
          <w:iCs/>
          <w:szCs w:val="34"/>
        </w:rPr>
        <w:t xml:space="preserve">In the Matter of </w:t>
      </w:r>
    </w:p>
    <w:p w:rsidR="00827A32" w:rsidRDefault="003D024E" w:rsidP="00827A32">
      <w:pPr>
        <w:spacing w:line="360" w:lineRule="auto"/>
        <w:jc w:val="center"/>
        <w:outlineLvl w:val="0"/>
        <w:rPr>
          <w:szCs w:val="28"/>
        </w:rPr>
      </w:pPr>
      <w:r>
        <w:rPr>
          <w:b/>
          <w:bCs/>
          <w:szCs w:val="34"/>
        </w:rPr>
        <w:t>BOB BABAK KHAKSHOOY</w:t>
      </w:r>
      <w:r w:rsidR="00827A32">
        <w:rPr>
          <w:szCs w:val="28"/>
        </w:rPr>
        <w:t xml:space="preserve"> </w:t>
      </w:r>
    </w:p>
    <w:p w:rsidR="00827A32" w:rsidRDefault="00827A32" w:rsidP="00827A32">
      <w:pPr>
        <w:spacing w:line="360" w:lineRule="auto"/>
        <w:jc w:val="center"/>
        <w:rPr>
          <w:szCs w:val="28"/>
        </w:rPr>
      </w:pPr>
    </w:p>
    <w:p w:rsidR="00827A32" w:rsidRDefault="00827A32" w:rsidP="00827A32">
      <w:pPr>
        <w:spacing w:line="360" w:lineRule="auto"/>
        <w:jc w:val="center"/>
        <w:rPr>
          <w:szCs w:val="28"/>
        </w:rPr>
      </w:pPr>
    </w:p>
    <w:p w:rsidR="00827A32" w:rsidRDefault="00827A32" w:rsidP="00827A32">
      <w:pPr>
        <w:spacing w:line="360" w:lineRule="auto"/>
        <w:jc w:val="center"/>
        <w:rPr>
          <w:szCs w:val="28"/>
        </w:rPr>
      </w:pPr>
    </w:p>
    <w:p w:rsidR="003D024E" w:rsidRDefault="003D024E" w:rsidP="00827A32">
      <w:pPr>
        <w:spacing w:line="360" w:lineRule="auto"/>
        <w:jc w:val="center"/>
        <w:rPr>
          <w:szCs w:val="28"/>
        </w:rPr>
      </w:pPr>
    </w:p>
    <w:p w:rsidR="00827A32" w:rsidRDefault="00827A32" w:rsidP="00827A32">
      <w:pPr>
        <w:spacing w:line="360" w:lineRule="auto"/>
        <w:jc w:val="center"/>
        <w:rPr>
          <w:szCs w:val="28"/>
        </w:rPr>
      </w:pPr>
    </w:p>
    <w:p w:rsidR="00827A32" w:rsidRDefault="00827A32" w:rsidP="00827A32">
      <w:pPr>
        <w:jc w:val="center"/>
        <w:outlineLvl w:val="0"/>
        <w:rPr>
          <w:i/>
          <w:iCs/>
          <w:szCs w:val="28"/>
        </w:rPr>
      </w:pPr>
      <w:r>
        <w:rPr>
          <w:i/>
          <w:iCs/>
          <w:szCs w:val="28"/>
        </w:rPr>
        <w:t>Hearing Judge</w:t>
      </w:r>
    </w:p>
    <w:p w:rsidR="003D024E" w:rsidRDefault="003D024E" w:rsidP="00827A32">
      <w:pPr>
        <w:jc w:val="center"/>
        <w:outlineLvl w:val="0"/>
        <w:rPr>
          <w:i/>
          <w:iCs/>
          <w:szCs w:val="28"/>
        </w:rPr>
      </w:pPr>
    </w:p>
    <w:p w:rsidR="00827A32" w:rsidRDefault="00827A32" w:rsidP="00827A32">
      <w:pPr>
        <w:jc w:val="center"/>
        <w:outlineLvl w:val="0"/>
        <w:rPr>
          <w:szCs w:val="28"/>
        </w:rPr>
      </w:pPr>
      <w:r>
        <w:rPr>
          <w:b/>
          <w:bCs/>
          <w:szCs w:val="32"/>
        </w:rPr>
        <w:t xml:space="preserve">Hon. </w:t>
      </w:r>
      <w:r w:rsidR="003D024E">
        <w:rPr>
          <w:b/>
          <w:bCs/>
          <w:szCs w:val="32"/>
        </w:rPr>
        <w:t>Cynthia Valenzuela</w:t>
      </w:r>
    </w:p>
    <w:p w:rsidR="00827A32" w:rsidRDefault="00827A32" w:rsidP="00827A32">
      <w:pPr>
        <w:jc w:val="center"/>
        <w:rPr>
          <w:szCs w:val="28"/>
        </w:rPr>
      </w:pPr>
    </w:p>
    <w:p w:rsidR="00827A32" w:rsidRDefault="00827A32" w:rsidP="00827A32">
      <w:pPr>
        <w:jc w:val="center"/>
        <w:rPr>
          <w:szCs w:val="28"/>
        </w:rPr>
      </w:pPr>
    </w:p>
    <w:p w:rsidR="00827A32" w:rsidRDefault="00827A32" w:rsidP="00827A32">
      <w:pPr>
        <w:jc w:val="center"/>
        <w:rPr>
          <w:szCs w:val="28"/>
        </w:rPr>
      </w:pPr>
    </w:p>
    <w:p w:rsidR="00827A32" w:rsidRDefault="00827A32" w:rsidP="00827A32">
      <w:pPr>
        <w:jc w:val="center"/>
        <w:rPr>
          <w:szCs w:val="28"/>
        </w:rPr>
      </w:pPr>
    </w:p>
    <w:p w:rsidR="00827A32" w:rsidRDefault="00827A32" w:rsidP="00827A32">
      <w:pPr>
        <w:jc w:val="center"/>
        <w:rPr>
          <w:szCs w:val="28"/>
        </w:rPr>
      </w:pPr>
    </w:p>
    <w:p w:rsidR="00827A32" w:rsidRDefault="00827A32" w:rsidP="00827A32">
      <w:pPr>
        <w:jc w:val="center"/>
        <w:rPr>
          <w:szCs w:val="28"/>
        </w:rPr>
      </w:pPr>
    </w:p>
    <w:p w:rsidR="00827A32" w:rsidRDefault="00827A32" w:rsidP="00827A32">
      <w:pPr>
        <w:jc w:val="center"/>
        <w:rPr>
          <w:szCs w:val="28"/>
        </w:rPr>
      </w:pPr>
    </w:p>
    <w:p w:rsidR="00827A32" w:rsidRDefault="00827A32" w:rsidP="00827A32">
      <w:pPr>
        <w:rPr>
          <w:szCs w:val="28"/>
        </w:rPr>
      </w:pPr>
    </w:p>
    <w:p w:rsidR="00827A32" w:rsidRDefault="00827A32" w:rsidP="00827A32">
      <w:pPr>
        <w:jc w:val="center"/>
        <w:outlineLvl w:val="0"/>
        <w:rPr>
          <w:b/>
          <w:bCs/>
          <w:i/>
          <w:iCs/>
          <w:szCs w:val="28"/>
        </w:rPr>
      </w:pPr>
      <w:r>
        <w:rPr>
          <w:i/>
          <w:iCs/>
          <w:szCs w:val="28"/>
        </w:rPr>
        <w:t>Counsel for the Parties</w:t>
      </w:r>
    </w:p>
    <w:p w:rsidR="00827A32" w:rsidRDefault="00827A32" w:rsidP="00827A32">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827A32" w:rsidTr="003D4257">
        <w:trPr>
          <w:cantSplit/>
        </w:trPr>
        <w:tc>
          <w:tcPr>
            <w:tcW w:w="5310" w:type="dxa"/>
          </w:tcPr>
          <w:p w:rsidR="00827A32" w:rsidRDefault="00827A32" w:rsidP="003D4257">
            <w:pPr>
              <w:spacing w:before="100" w:after="48"/>
              <w:rPr>
                <w:szCs w:val="28"/>
              </w:rPr>
            </w:pPr>
            <w:r>
              <w:rPr>
                <w:b/>
                <w:bCs/>
                <w:szCs w:val="28"/>
              </w:rPr>
              <w:tab/>
            </w:r>
            <w:r w:rsidR="005A57DE">
              <w:rPr>
                <w:b/>
                <w:bCs/>
                <w:szCs w:val="28"/>
              </w:rPr>
              <w:tab/>
            </w:r>
            <w:r>
              <w:rPr>
                <w:szCs w:val="28"/>
              </w:rPr>
              <w:t>For State Bar of California:</w:t>
            </w:r>
          </w:p>
        </w:tc>
        <w:tc>
          <w:tcPr>
            <w:tcW w:w="4140" w:type="dxa"/>
          </w:tcPr>
          <w:p w:rsidR="00827A32" w:rsidRDefault="003D024E" w:rsidP="003D024E">
            <w:pPr>
              <w:spacing w:before="100"/>
              <w:rPr>
                <w:szCs w:val="28"/>
              </w:rPr>
            </w:pPr>
            <w:r>
              <w:rPr>
                <w:szCs w:val="28"/>
              </w:rPr>
              <w:t>Manuel Jiminez</w:t>
            </w:r>
            <w:r w:rsidR="0076416B">
              <w:rPr>
                <w:szCs w:val="28"/>
              </w:rPr>
              <w:t>, Esq.</w:t>
            </w:r>
          </w:p>
          <w:p w:rsidR="00827A32" w:rsidRDefault="00827A32" w:rsidP="003D024E">
            <w:pPr>
              <w:rPr>
                <w:szCs w:val="28"/>
              </w:rPr>
            </w:pPr>
            <w:r>
              <w:rPr>
                <w:szCs w:val="28"/>
              </w:rPr>
              <w:t>State Bar of C</w:t>
            </w:r>
            <w:r w:rsidR="003D024E">
              <w:rPr>
                <w:szCs w:val="28"/>
              </w:rPr>
              <w:t>A/OCTC</w:t>
            </w:r>
          </w:p>
          <w:p w:rsidR="00827A32" w:rsidRDefault="003D024E" w:rsidP="003D024E">
            <w:pPr>
              <w:rPr>
                <w:szCs w:val="28"/>
              </w:rPr>
            </w:pPr>
            <w:r>
              <w:rPr>
                <w:szCs w:val="28"/>
              </w:rPr>
              <w:t>180 Howard St.</w:t>
            </w:r>
          </w:p>
          <w:p w:rsidR="00827A32" w:rsidRDefault="003D024E" w:rsidP="003D024E">
            <w:pPr>
              <w:rPr>
                <w:szCs w:val="28"/>
              </w:rPr>
            </w:pPr>
            <w:r>
              <w:rPr>
                <w:szCs w:val="28"/>
              </w:rPr>
              <w:t>San Francisco</w:t>
            </w:r>
            <w:r w:rsidR="00827A32">
              <w:rPr>
                <w:szCs w:val="28"/>
              </w:rPr>
              <w:t>, CA 9</w:t>
            </w:r>
            <w:r>
              <w:rPr>
                <w:szCs w:val="28"/>
              </w:rPr>
              <w:t>41</w:t>
            </w:r>
            <w:r w:rsidR="00827A32">
              <w:rPr>
                <w:szCs w:val="28"/>
              </w:rPr>
              <w:t>05</w:t>
            </w:r>
          </w:p>
          <w:p w:rsidR="003D024E" w:rsidRDefault="003D024E" w:rsidP="003D024E">
            <w:pPr>
              <w:rPr>
                <w:szCs w:val="28"/>
              </w:rPr>
            </w:pPr>
          </w:p>
          <w:p w:rsidR="003D024E" w:rsidRDefault="003D024E" w:rsidP="003D024E">
            <w:pPr>
              <w:rPr>
                <w:szCs w:val="28"/>
              </w:rPr>
            </w:pPr>
            <w:r>
              <w:rPr>
                <w:szCs w:val="28"/>
              </w:rPr>
              <w:t>Kimberly Gay Anderson</w:t>
            </w:r>
            <w:r w:rsidR="0076416B">
              <w:rPr>
                <w:szCs w:val="28"/>
              </w:rPr>
              <w:t>, Esq.</w:t>
            </w:r>
          </w:p>
          <w:p w:rsidR="003D024E" w:rsidRDefault="003D024E" w:rsidP="003D024E">
            <w:pPr>
              <w:rPr>
                <w:szCs w:val="28"/>
              </w:rPr>
            </w:pPr>
            <w:r>
              <w:rPr>
                <w:szCs w:val="28"/>
              </w:rPr>
              <w:t>State Bar of CA/OCTC</w:t>
            </w:r>
          </w:p>
          <w:p w:rsidR="003D024E" w:rsidRDefault="003D024E" w:rsidP="003D024E">
            <w:pPr>
              <w:rPr>
                <w:szCs w:val="28"/>
              </w:rPr>
            </w:pPr>
            <w:r>
              <w:rPr>
                <w:szCs w:val="28"/>
              </w:rPr>
              <w:t>845 S. Figueroa St.</w:t>
            </w:r>
          </w:p>
          <w:p w:rsidR="003D024E" w:rsidRDefault="003D024E" w:rsidP="003D024E">
            <w:pPr>
              <w:rPr>
                <w:szCs w:val="28"/>
              </w:rPr>
            </w:pPr>
            <w:r>
              <w:rPr>
                <w:szCs w:val="28"/>
              </w:rPr>
              <w:t>Los Angeles, CA 90017</w:t>
            </w:r>
          </w:p>
          <w:p w:rsidR="003D024E" w:rsidRDefault="003D024E" w:rsidP="003D024E">
            <w:pPr>
              <w:rPr>
                <w:szCs w:val="28"/>
              </w:rPr>
            </w:pPr>
          </w:p>
        </w:tc>
      </w:tr>
      <w:tr w:rsidR="00827A32" w:rsidTr="003D4257">
        <w:trPr>
          <w:cantSplit/>
        </w:trPr>
        <w:tc>
          <w:tcPr>
            <w:tcW w:w="5310" w:type="dxa"/>
          </w:tcPr>
          <w:p w:rsidR="00827A32" w:rsidRDefault="00827A32" w:rsidP="003D4257">
            <w:pPr>
              <w:spacing w:before="100" w:after="48"/>
              <w:rPr>
                <w:szCs w:val="28"/>
              </w:rPr>
            </w:pPr>
            <w:r>
              <w:rPr>
                <w:b/>
                <w:bCs/>
                <w:szCs w:val="28"/>
              </w:rPr>
              <w:tab/>
            </w:r>
            <w:r w:rsidR="005A57DE">
              <w:rPr>
                <w:b/>
                <w:bCs/>
                <w:szCs w:val="28"/>
              </w:rPr>
              <w:tab/>
            </w:r>
            <w:r>
              <w:rPr>
                <w:szCs w:val="28"/>
              </w:rPr>
              <w:t>For Respondent:</w:t>
            </w:r>
          </w:p>
        </w:tc>
        <w:tc>
          <w:tcPr>
            <w:tcW w:w="4140" w:type="dxa"/>
          </w:tcPr>
          <w:p w:rsidR="00827A32" w:rsidRDefault="0076416B" w:rsidP="003D024E">
            <w:pPr>
              <w:rPr>
                <w:szCs w:val="28"/>
              </w:rPr>
            </w:pPr>
            <w:r>
              <w:rPr>
                <w:szCs w:val="28"/>
              </w:rPr>
              <w:t>Kevin Patrick Gerry, Esq.</w:t>
            </w:r>
          </w:p>
          <w:p w:rsidR="0076416B" w:rsidRDefault="0076416B" w:rsidP="003D024E">
            <w:pPr>
              <w:rPr>
                <w:szCs w:val="28"/>
              </w:rPr>
            </w:pPr>
            <w:r>
              <w:rPr>
                <w:szCs w:val="28"/>
              </w:rPr>
              <w:t>711 N. Soledad St.</w:t>
            </w:r>
          </w:p>
          <w:p w:rsidR="00827A32" w:rsidRDefault="0076416B" w:rsidP="0076416B">
            <w:pPr>
              <w:rPr>
                <w:szCs w:val="28"/>
              </w:rPr>
            </w:pPr>
            <w:r>
              <w:rPr>
                <w:szCs w:val="28"/>
              </w:rPr>
              <w:t>Santa Barbara</w:t>
            </w:r>
            <w:r w:rsidR="00827A32">
              <w:rPr>
                <w:szCs w:val="28"/>
              </w:rPr>
              <w:t>, CA   9</w:t>
            </w:r>
            <w:r>
              <w:rPr>
                <w:szCs w:val="28"/>
              </w:rPr>
              <w:t>31</w:t>
            </w:r>
            <w:r w:rsidR="00827A32">
              <w:rPr>
                <w:szCs w:val="28"/>
              </w:rPr>
              <w:t>0</w:t>
            </w:r>
            <w:r>
              <w:rPr>
                <w:szCs w:val="28"/>
              </w:rPr>
              <w:t>3</w:t>
            </w:r>
          </w:p>
        </w:tc>
      </w:tr>
    </w:tbl>
    <w:p w:rsidR="00827A32" w:rsidRDefault="00827A32" w:rsidP="00827A32"/>
    <w:p w:rsidR="00634A48" w:rsidRPr="00E26B8A" w:rsidRDefault="00634A48" w:rsidP="000E0A7C"/>
    <w:sectPr w:rsidR="00634A48" w:rsidRPr="00E26B8A"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6C" w:rsidRDefault="009B516C" w:rsidP="00055C8A">
      <w:r>
        <w:separator/>
      </w:r>
    </w:p>
  </w:endnote>
  <w:endnote w:type="continuationSeparator" w:id="0">
    <w:p w:rsidR="009B516C" w:rsidRDefault="009B516C"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5100A" w:rsidRDefault="00D5100A" w:rsidP="0099101B">
        <w:pPr>
          <w:pStyle w:val="Footer"/>
          <w:spacing w:before="120"/>
          <w:jc w:val="center"/>
        </w:pPr>
        <w:r>
          <w:t>-</w:t>
        </w:r>
        <w:r w:rsidR="00A25B7D">
          <w:fldChar w:fldCharType="begin"/>
        </w:r>
        <w:r>
          <w:instrText xml:space="preserve"> PAGE   \* MERGEFORMAT </w:instrText>
        </w:r>
        <w:r w:rsidR="00A25B7D">
          <w:fldChar w:fldCharType="separate"/>
        </w:r>
        <w:r w:rsidR="005819E5">
          <w:rPr>
            <w:noProof/>
          </w:rPr>
          <w:t>24</w:t>
        </w:r>
        <w:r w:rsidR="00A25B7D">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6C" w:rsidRDefault="009B516C" w:rsidP="00055C8A">
      <w:r>
        <w:separator/>
      </w:r>
    </w:p>
  </w:footnote>
  <w:footnote w:type="continuationSeparator" w:id="0">
    <w:p w:rsidR="009B516C" w:rsidRDefault="009B516C" w:rsidP="00055C8A">
      <w:r>
        <w:continuationSeparator/>
      </w:r>
    </w:p>
  </w:footnote>
  <w:footnote w:id="1">
    <w:p w:rsidR="00F72928" w:rsidRDefault="00F72928" w:rsidP="00F72928">
      <w:pPr>
        <w:pStyle w:val="FootnoteText"/>
        <w:spacing w:after="120"/>
      </w:pPr>
      <w:r>
        <w:rPr>
          <w:rStyle w:val="FootnoteReference"/>
        </w:rPr>
        <w:footnoteRef/>
      </w:r>
      <w:r>
        <w:t xml:space="preserve"> All further references to rules are to the Rules of Professional Conduct that were in effect from September 14, 1992, to October 31, 2018, unless otherwise noted.</w:t>
      </w:r>
    </w:p>
  </w:footnote>
  <w:footnote w:id="2">
    <w:p w:rsidR="002F3B32" w:rsidRDefault="002F3B32" w:rsidP="002F3B32">
      <w:pPr>
        <w:pStyle w:val="FootnoteText"/>
        <w:spacing w:after="120"/>
      </w:pPr>
      <w:r>
        <w:rPr>
          <w:rStyle w:val="FootnoteReference"/>
        </w:rPr>
        <w:footnoteRef/>
      </w:r>
      <w:r>
        <w:t xml:space="preserve"> All further references to sections are to the Business and Professions Code unless otherwise noted.</w:t>
      </w:r>
    </w:p>
  </w:footnote>
  <w:footnote w:id="3">
    <w:p w:rsidR="00D5100A" w:rsidRDefault="00D5100A" w:rsidP="005961E7">
      <w:pPr>
        <w:pStyle w:val="TemplateFootnote"/>
      </w:pPr>
      <w:r>
        <w:rPr>
          <w:rStyle w:val="FootnoteReference"/>
        </w:rPr>
        <w:footnoteRef/>
      </w:r>
      <w:r>
        <w:t xml:space="preserve"> On July 9, 2018, OCTC served a notice in lieu of subpoena on Khakshooy’s attorney, requesting that Khakshooy appear at trial.  </w:t>
      </w:r>
    </w:p>
  </w:footnote>
  <w:footnote w:id="4">
    <w:p w:rsidR="00D5100A" w:rsidRDefault="00D5100A" w:rsidP="00406871">
      <w:pPr>
        <w:pStyle w:val="FootnoteText"/>
        <w:spacing w:after="120"/>
      </w:pPr>
      <w:r>
        <w:rPr>
          <w:rStyle w:val="FootnoteReference"/>
        </w:rPr>
        <w:footnoteRef/>
      </w:r>
      <w:r>
        <w:t xml:space="preserve"> At the end of the third day of trial while discussing the following day’s </w:t>
      </w:r>
      <w:r w:rsidR="00FD13B5">
        <w:t xml:space="preserve">trial </w:t>
      </w:r>
      <w:r>
        <w:t>schedule, Khakshooy stated that he had a conflict because he had a deposition already scheduled for that day.  The hearing judge inquired if Khakshooy was ignoring his doctors’ advice to stay off work, and he admitted that he was because he had planned on attending the deposition.</w:t>
      </w:r>
    </w:p>
  </w:footnote>
  <w:footnote w:id="5">
    <w:p w:rsidR="00D5100A" w:rsidRDefault="00D5100A" w:rsidP="00AE6285">
      <w:pPr>
        <w:pStyle w:val="FootnoteText"/>
      </w:pPr>
      <w:r>
        <w:rPr>
          <w:rStyle w:val="FootnoteReference"/>
        </w:rPr>
        <w:footnoteRef/>
      </w:r>
      <w:r>
        <w:t xml:space="preserve"> </w:t>
      </w:r>
      <w:r w:rsidRPr="00D55103">
        <w:rPr>
          <w:szCs w:val="24"/>
        </w:rPr>
        <w:t xml:space="preserve">The facts included </w:t>
      </w:r>
      <w:r>
        <w:rPr>
          <w:szCs w:val="24"/>
        </w:rPr>
        <w:t>in this opinion are based on the Stipulation,</w:t>
      </w:r>
      <w:r w:rsidRPr="00D55103">
        <w:rPr>
          <w:szCs w:val="24"/>
        </w:rPr>
        <w:t xml:space="preserve"> trial testimony, documentary evidence, and the hearing judge’s factual findings, which are entitled to great weight.  (Rules Proc. of State Bar, rule 5.155(A).)</w:t>
      </w:r>
    </w:p>
  </w:footnote>
  <w:footnote w:id="6">
    <w:p w:rsidR="00D5100A" w:rsidRDefault="00D5100A" w:rsidP="002B05E7">
      <w:pPr>
        <w:pStyle w:val="FootnoteText"/>
      </w:pPr>
      <w:r>
        <w:rPr>
          <w:rStyle w:val="FootnoteReference"/>
        </w:rPr>
        <w:footnoteRef/>
      </w:r>
      <w:r>
        <w:t xml:space="preserve"> At trial, Khakshooy’s employee, Maria Romero, testified that Anderson was not cooperative in assisting with discovery.  The hearing judge found that Romero was not credible because she spoke in generalities and was evasive and non-responsive.  Additionally, no phone records or any other documentation were produced to corroborate Romero’s testimony.  We rely on the hearing judge’s credibility determination.  (</w:t>
      </w:r>
      <w:r w:rsidRPr="00521C4B">
        <w:rPr>
          <w:i/>
        </w:rPr>
        <w:t>In the Matter of Respondent H</w:t>
      </w:r>
      <w:r w:rsidRPr="00521C4B">
        <w:t xml:space="preserve"> (Review Dept. 1992) 2 Cal. State Bar Ct. Rptr. 234, 241 [great weight given to hearing judge’s credibility findings]</w:t>
      </w:r>
      <w:r>
        <w:t xml:space="preserve">; </w:t>
      </w:r>
      <w:r w:rsidRPr="005C39C2">
        <w:rPr>
          <w:i/>
        </w:rPr>
        <w:t>McKnight v. State Bar</w:t>
      </w:r>
      <w:r w:rsidRPr="005C39C2">
        <w:t xml:space="preserve"> (1991) 53 Cal.3d 1025, 1032 [hearing judge best suited to resolve credibility questions, having observed and assessed witnesses’ demeanor and veracity firsthand].)  </w:t>
      </w:r>
    </w:p>
  </w:footnote>
  <w:footnote w:id="7">
    <w:p w:rsidR="00D5100A" w:rsidRDefault="00D5100A" w:rsidP="000A2E1A">
      <w:pPr>
        <w:pStyle w:val="FootnoteText"/>
      </w:pPr>
      <w:r>
        <w:rPr>
          <w:rStyle w:val="FootnoteReference"/>
        </w:rPr>
        <w:footnoteRef/>
      </w:r>
      <w:r>
        <w:t xml:space="preserve"> Khakshooy notes correctly that the FANDC incorrectly alleges in both counts two and three that he received the first settlement check on June 11, 2014.  Counsel for Mercury Insurance did not forward the first settlement check to him until July 29.</w:t>
      </w:r>
    </w:p>
  </w:footnote>
  <w:footnote w:id="8">
    <w:p w:rsidR="00D5100A" w:rsidRDefault="00D5100A" w:rsidP="00E16D98">
      <w:pPr>
        <w:pStyle w:val="FootnoteText"/>
      </w:pPr>
      <w:r>
        <w:rPr>
          <w:rStyle w:val="FootnoteReference"/>
        </w:rPr>
        <w:footnoteRef/>
      </w:r>
      <w:r>
        <w:t xml:space="preserve"> </w:t>
      </w:r>
      <w:r w:rsidRPr="000D4F0C">
        <w:t>Clear and convincing evidence leaves no substantial doubt and is sufficiently strong to command the unhesitating assent of every reasonable mind.  (</w:t>
      </w:r>
      <w:r w:rsidRPr="000D4F0C">
        <w:rPr>
          <w:i/>
        </w:rPr>
        <w:t>Conservatorship of Wendland</w:t>
      </w:r>
      <w:r w:rsidRPr="000D4F0C">
        <w:t xml:space="preserve"> (2001) 26</w:t>
      </w:r>
      <w:r>
        <w:t> </w:t>
      </w:r>
      <w:r w:rsidRPr="000D4F0C">
        <w:t>Cal.4th 519, 552.)</w:t>
      </w:r>
    </w:p>
  </w:footnote>
  <w:footnote w:id="9">
    <w:p w:rsidR="00D5100A" w:rsidRDefault="00D5100A">
      <w:pPr>
        <w:pStyle w:val="FootnoteText"/>
      </w:pPr>
      <w:r>
        <w:rPr>
          <w:rStyle w:val="FootnoteReference"/>
        </w:rPr>
        <w:footnoteRef/>
      </w:r>
      <w:r>
        <w:t xml:space="preserve"> Section 6068, subdivision (m), provides that “[i]</w:t>
      </w:r>
      <w:r w:rsidRPr="00FB33D9">
        <w:t>t is the duty of an attorney to</w:t>
      </w:r>
      <w:r>
        <w:t xml:space="preserve"> . . . </w:t>
      </w:r>
      <w:r w:rsidRPr="00F13D62">
        <w:t>keep clients reasonably informed of significant developments in matters with regard to which the attorney has agreed to provide legal services.</w:t>
      </w:r>
      <w:r>
        <w:t>”</w:t>
      </w:r>
    </w:p>
  </w:footnote>
  <w:footnote w:id="10">
    <w:p w:rsidR="00271A9E" w:rsidRDefault="00271A9E" w:rsidP="00C41C50">
      <w:pPr>
        <w:pStyle w:val="TemplateFootnote"/>
      </w:pPr>
      <w:r>
        <w:rPr>
          <w:rStyle w:val="FootnoteReference"/>
        </w:rPr>
        <w:footnoteRef/>
      </w:r>
      <w:r>
        <w:t xml:space="preserve"> </w:t>
      </w:r>
      <w:r w:rsidR="00927E6C">
        <w:t xml:space="preserve">We note </w:t>
      </w:r>
      <w:r w:rsidR="00CF40B4">
        <w:t xml:space="preserve">the hearing judge found </w:t>
      </w:r>
      <w:r w:rsidR="00927E6C">
        <w:t xml:space="preserve">that </w:t>
      </w:r>
      <w:r w:rsidR="00CF40B4">
        <w:t>letters</w:t>
      </w:r>
      <w:r w:rsidR="00D675DE">
        <w:t xml:space="preserve"> </w:t>
      </w:r>
      <w:r w:rsidR="00927E6C">
        <w:t>to Anderson by Khakshooy</w:t>
      </w:r>
      <w:r w:rsidR="0034507D">
        <w:t>,</w:t>
      </w:r>
      <w:r w:rsidR="00927E6C">
        <w:t xml:space="preserve"> </w:t>
      </w:r>
      <w:r w:rsidR="00691E00">
        <w:t>regarding the discovery requests, the sanctions order, and the motion for terminating sanctions</w:t>
      </w:r>
      <w:r w:rsidR="0034507D">
        <w:t>,</w:t>
      </w:r>
      <w:r w:rsidR="00D675DE">
        <w:t xml:space="preserve"> were</w:t>
      </w:r>
      <w:r w:rsidR="00691E00">
        <w:t xml:space="preserve"> </w:t>
      </w:r>
      <w:r w:rsidR="005C5E87">
        <w:t xml:space="preserve">“suspect and unreliable.”  We see no reason to alter her </w:t>
      </w:r>
      <w:r w:rsidR="006029B5">
        <w:t>conclusions</w:t>
      </w:r>
      <w:r w:rsidR="005C5E87">
        <w:t>.</w:t>
      </w:r>
    </w:p>
  </w:footnote>
  <w:footnote w:id="11">
    <w:p w:rsidR="00607F98" w:rsidRDefault="00607F98">
      <w:pPr>
        <w:pStyle w:val="FootnoteText"/>
      </w:pPr>
      <w:r>
        <w:rPr>
          <w:rStyle w:val="FootnoteReference"/>
        </w:rPr>
        <w:footnoteRef/>
      </w:r>
      <w:r>
        <w:t xml:space="preserve"> </w:t>
      </w:r>
      <w:r w:rsidR="00AE7367">
        <w:t>Section 6106 provides, “The commission of any act involving moral turpitude, dishonesty or corruption, whether the act is committed in the course of his relations as an attorney or otherwise . . . constitutes a cause for disbarment or suspension.”</w:t>
      </w:r>
    </w:p>
  </w:footnote>
  <w:footnote w:id="12">
    <w:p w:rsidR="00D5100A" w:rsidRDefault="00D5100A" w:rsidP="00784F48">
      <w:pPr>
        <w:pStyle w:val="TemplateFootnote"/>
      </w:pPr>
      <w:r>
        <w:rPr>
          <w:rStyle w:val="FootnoteReference"/>
        </w:rPr>
        <w:footnoteRef/>
      </w:r>
      <w:r>
        <w:t xml:space="preserve"> Section 6103 provides that, “</w:t>
      </w:r>
      <w:r w:rsidRPr="003612F3">
        <w:t>A wilful disobedience or violation of an order of the court requiring him to do or forbear an act connected with or in the course of his profession, which he ought in good faith to do or forbear, and any violation of the oath taken by him, or of his duties as such attorney, constitute causes for disbarment or suspension.</w:t>
      </w:r>
      <w:r>
        <w:t>”</w:t>
      </w:r>
    </w:p>
  </w:footnote>
  <w:footnote w:id="13">
    <w:p w:rsidR="00D5100A" w:rsidRDefault="00D5100A" w:rsidP="0070138D">
      <w:pPr>
        <w:pStyle w:val="TemplateFootnote"/>
      </w:pPr>
      <w:r>
        <w:rPr>
          <w:rStyle w:val="FootnoteReference"/>
        </w:rPr>
        <w:footnoteRef/>
      </w:r>
      <w:r>
        <w:t xml:space="preserve"> We note that Khakshooy produced a letter at trial that he purportedly sent to Anderson.  The letter is dated April 15, 2014, and provides, in pertinent part, “Please enclosed find the Court’s Order pertaining the outstanding discovery responses that we must furnish Defendant in this matter, along with the Court’s Sanction Order in the amount of $645.00.”</w:t>
      </w:r>
    </w:p>
  </w:footnote>
  <w:footnote w:id="14">
    <w:p w:rsidR="00D5100A" w:rsidRDefault="00D5100A" w:rsidP="00210119">
      <w:pPr>
        <w:pStyle w:val="TemplateFootnote"/>
      </w:pPr>
      <w:r>
        <w:rPr>
          <w:rStyle w:val="FootnoteReference"/>
        </w:rPr>
        <w:footnoteRef/>
      </w:r>
      <w:r>
        <w:t xml:space="preserve"> Code of Civil Procedure section 904.1, subdivision </w:t>
      </w:r>
      <w:r w:rsidRPr="004239BE">
        <w:t>(b)</w:t>
      </w:r>
      <w:r>
        <w:t>, states,</w:t>
      </w:r>
      <w:r w:rsidRPr="004239BE">
        <w:t xml:space="preserve"> </w:t>
      </w:r>
      <w:r>
        <w:t>“</w:t>
      </w:r>
      <w:r w:rsidRPr="004239BE">
        <w:t>Sanction orders or judgments of five thousand dollars ($5,000) or less against a party or an attorney for a party may be reviewed on an appeal by that party after entry of final judgment in the main action, or, at the discretion of the court of appeal, may be reviewed upon petition for an extraordinary writ.</w:t>
      </w:r>
      <w:r>
        <w:t>”</w:t>
      </w:r>
    </w:p>
  </w:footnote>
  <w:footnote w:id="15">
    <w:p w:rsidR="00D5100A" w:rsidRPr="006A6854" w:rsidRDefault="00D5100A" w:rsidP="00925A3C">
      <w:pPr>
        <w:pStyle w:val="FootnoteText"/>
        <w:spacing w:after="120"/>
      </w:pPr>
      <w:r>
        <w:rPr>
          <w:rStyle w:val="FootnoteReference"/>
        </w:rPr>
        <w:footnoteRef/>
      </w:r>
      <w:r>
        <w:t xml:space="preserve"> Rules of Procedure of the State Bar, title IV, Standards for Attorney Sanctions for Professional Misconduct.  All further references to standards are to this source.  </w:t>
      </w:r>
      <w:r w:rsidR="009F0BEC">
        <w:t>T</w:t>
      </w:r>
      <w:r>
        <w:t>he standards were revised</w:t>
      </w:r>
      <w:r w:rsidR="0025300F">
        <w:t xml:space="preserve"> effective January 25 and May </w:t>
      </w:r>
      <w:r w:rsidR="009F0BEC">
        <w:t>17, 2019</w:t>
      </w:r>
      <w:r>
        <w:t xml:space="preserve">.  </w:t>
      </w:r>
      <w:r w:rsidRPr="006A6854">
        <w:t>Because this request for review was subm</w:t>
      </w:r>
      <w:r>
        <w:t>itted for ruling after the</w:t>
      </w:r>
      <w:r w:rsidR="009F0BEC">
        <w:t xml:space="preserve">se </w:t>
      </w:r>
      <w:r w:rsidRPr="006A6854">
        <w:t>effective date</w:t>
      </w:r>
      <w:r w:rsidR="009F0BEC">
        <w:t>s</w:t>
      </w:r>
      <w:r w:rsidRPr="006A6854">
        <w:t>, we apply the revised version of the standards.</w:t>
      </w:r>
    </w:p>
  </w:footnote>
  <w:footnote w:id="16">
    <w:p w:rsidR="00D5100A" w:rsidRDefault="00D5100A" w:rsidP="00CF6252">
      <w:pPr>
        <w:pStyle w:val="FootnoteText"/>
        <w:spacing w:after="120"/>
      </w:pPr>
      <w:r>
        <w:rPr>
          <w:rStyle w:val="FootnoteReference"/>
        </w:rPr>
        <w:footnoteRef/>
      </w:r>
      <w:r>
        <w:t xml:space="preserve"> </w:t>
      </w:r>
      <w:r w:rsidRPr="00AF65A5">
        <w:t>The</w:t>
      </w:r>
      <w:r>
        <w:t xml:space="preserve"> hearing judge applied standard </w:t>
      </w:r>
      <w:r w:rsidRPr="00AF65A5">
        <w:t>2.12(a), which is also applicable, providing that disbarment or actual suspension is the presumed sanction for disobedience or violation of a court order related to an attorney’s practice of law.  While we agree with the judge’s analysis under standard</w:t>
      </w:r>
      <w:r>
        <w:t> </w:t>
      </w:r>
      <w:r w:rsidRPr="00AF65A5">
        <w:t>2.12(a) and the relevant case law calling for an actual suspension of 30 days, we must analyze this matter under standard</w:t>
      </w:r>
      <w:r>
        <w:t> </w:t>
      </w:r>
      <w:r w:rsidRPr="00AF65A5">
        <w:t>2.2(a)</w:t>
      </w:r>
      <w:r>
        <w:t xml:space="preserve"> as this standard provides for a minimum period greater than 30 days</w:t>
      </w:r>
      <w:r w:rsidRPr="00AF65A5">
        <w:t>.</w:t>
      </w:r>
      <w:r>
        <w:t xml:space="preserve">  We also note that standard 2.7(c) is applicable for performance violations based on the facts of Khakshooy’s misconduct and provides for suspension or reproval.</w:t>
      </w:r>
    </w:p>
  </w:footnote>
  <w:footnote w:id="17">
    <w:p w:rsidR="00B605BD" w:rsidRDefault="00B605BD">
      <w:pPr>
        <w:pStyle w:val="FootnoteText"/>
      </w:pPr>
      <w:r>
        <w:rPr>
          <w:rStyle w:val="FootnoteReference"/>
        </w:rPr>
        <w:footnoteRef/>
      </w:r>
      <w:r>
        <w:t xml:space="preserve"> </w:t>
      </w:r>
      <w:r>
        <w:rPr>
          <w:szCs w:val="24"/>
        </w:rPr>
        <w:t>For purposes of compliance with rule 9.20(a), the operative date for identification of “clients being represented in pending matters” and others to be notified is the filing date of the Supreme Court order, not any later “effective” date of the order.  (</w:t>
      </w:r>
      <w:r>
        <w:rPr>
          <w:i/>
          <w:iCs/>
          <w:szCs w:val="24"/>
        </w:rPr>
        <w:t>Athearn v. State Bar</w:t>
      </w:r>
      <w:r>
        <w:rPr>
          <w:szCs w:val="24"/>
        </w:rPr>
        <w:t xml:space="preserve"> (1982) 32 Cal.3d 38, 45.)  Further, Respondent</w:t>
      </w:r>
      <w:r>
        <w:rPr>
          <w:i/>
          <w:iCs/>
          <w:szCs w:val="24"/>
        </w:rPr>
        <w:t xml:space="preserve"> </w:t>
      </w:r>
      <w:r>
        <w:rPr>
          <w:szCs w:val="24"/>
        </w:rPr>
        <w:t>is required to file a rule 9.20(c) affidavit even if Respondent has no clients to notify on the date the Supreme Court filed its order in this proceeding.  (</w:t>
      </w:r>
      <w:r>
        <w:rPr>
          <w:i/>
          <w:iCs/>
          <w:szCs w:val="24"/>
        </w:rPr>
        <w:t>Powers v. State Bar</w:t>
      </w:r>
      <w:r>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 (Cal. Rules of Court, rule 9.20(d).)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AA"/>
    <w:rsid w:val="00000420"/>
    <w:rsid w:val="00000AEA"/>
    <w:rsid w:val="0000114D"/>
    <w:rsid w:val="00001D68"/>
    <w:rsid w:val="00002248"/>
    <w:rsid w:val="000053C1"/>
    <w:rsid w:val="000111F1"/>
    <w:rsid w:val="00012CA4"/>
    <w:rsid w:val="00013967"/>
    <w:rsid w:val="00013E4E"/>
    <w:rsid w:val="000161FD"/>
    <w:rsid w:val="00017344"/>
    <w:rsid w:val="00021644"/>
    <w:rsid w:val="00021C41"/>
    <w:rsid w:val="00024D64"/>
    <w:rsid w:val="00027125"/>
    <w:rsid w:val="00027AB7"/>
    <w:rsid w:val="00027E1B"/>
    <w:rsid w:val="0003339E"/>
    <w:rsid w:val="00041CD5"/>
    <w:rsid w:val="000422D8"/>
    <w:rsid w:val="00042EF1"/>
    <w:rsid w:val="000432A2"/>
    <w:rsid w:val="00043EAB"/>
    <w:rsid w:val="00045F50"/>
    <w:rsid w:val="00050A05"/>
    <w:rsid w:val="00052703"/>
    <w:rsid w:val="000556A5"/>
    <w:rsid w:val="00055C8A"/>
    <w:rsid w:val="00065A44"/>
    <w:rsid w:val="00066068"/>
    <w:rsid w:val="000676A7"/>
    <w:rsid w:val="00071F8E"/>
    <w:rsid w:val="000723DC"/>
    <w:rsid w:val="00072A08"/>
    <w:rsid w:val="00073E72"/>
    <w:rsid w:val="00074F0B"/>
    <w:rsid w:val="00076FB9"/>
    <w:rsid w:val="000816E9"/>
    <w:rsid w:val="00083397"/>
    <w:rsid w:val="00085B26"/>
    <w:rsid w:val="00085B9A"/>
    <w:rsid w:val="00090243"/>
    <w:rsid w:val="00090CB3"/>
    <w:rsid w:val="000910D3"/>
    <w:rsid w:val="00092189"/>
    <w:rsid w:val="000929D9"/>
    <w:rsid w:val="00094E4F"/>
    <w:rsid w:val="0009613F"/>
    <w:rsid w:val="00096ABC"/>
    <w:rsid w:val="00097D01"/>
    <w:rsid w:val="000A2E1A"/>
    <w:rsid w:val="000A322B"/>
    <w:rsid w:val="000A5822"/>
    <w:rsid w:val="000A6E98"/>
    <w:rsid w:val="000A7BDC"/>
    <w:rsid w:val="000B3BA7"/>
    <w:rsid w:val="000B3F1E"/>
    <w:rsid w:val="000B5AB2"/>
    <w:rsid w:val="000B6B11"/>
    <w:rsid w:val="000B6CED"/>
    <w:rsid w:val="000C29C7"/>
    <w:rsid w:val="000C4D16"/>
    <w:rsid w:val="000C52D9"/>
    <w:rsid w:val="000C557A"/>
    <w:rsid w:val="000C65AF"/>
    <w:rsid w:val="000C65B5"/>
    <w:rsid w:val="000C75AB"/>
    <w:rsid w:val="000D1578"/>
    <w:rsid w:val="000D37F6"/>
    <w:rsid w:val="000D40E3"/>
    <w:rsid w:val="000D7DFD"/>
    <w:rsid w:val="000E0A7C"/>
    <w:rsid w:val="000E23F8"/>
    <w:rsid w:val="000F0EE9"/>
    <w:rsid w:val="000F184C"/>
    <w:rsid w:val="000F2BAC"/>
    <w:rsid w:val="00104B20"/>
    <w:rsid w:val="001056FB"/>
    <w:rsid w:val="00106244"/>
    <w:rsid w:val="0010654F"/>
    <w:rsid w:val="001109D0"/>
    <w:rsid w:val="0011360F"/>
    <w:rsid w:val="001136D0"/>
    <w:rsid w:val="00116361"/>
    <w:rsid w:val="00120AE3"/>
    <w:rsid w:val="00121166"/>
    <w:rsid w:val="00122F4F"/>
    <w:rsid w:val="00127CDA"/>
    <w:rsid w:val="00130DB4"/>
    <w:rsid w:val="00135A7F"/>
    <w:rsid w:val="0014117F"/>
    <w:rsid w:val="0014163F"/>
    <w:rsid w:val="0014198F"/>
    <w:rsid w:val="0014545C"/>
    <w:rsid w:val="00154215"/>
    <w:rsid w:val="0015497C"/>
    <w:rsid w:val="00156DD8"/>
    <w:rsid w:val="00157096"/>
    <w:rsid w:val="00160894"/>
    <w:rsid w:val="00162F6A"/>
    <w:rsid w:val="001633B2"/>
    <w:rsid w:val="00163E34"/>
    <w:rsid w:val="00164B9D"/>
    <w:rsid w:val="0016629C"/>
    <w:rsid w:val="0016667E"/>
    <w:rsid w:val="00171987"/>
    <w:rsid w:val="00171E2F"/>
    <w:rsid w:val="00172063"/>
    <w:rsid w:val="001867CF"/>
    <w:rsid w:val="001923DD"/>
    <w:rsid w:val="00193207"/>
    <w:rsid w:val="00194AB4"/>
    <w:rsid w:val="00196CDF"/>
    <w:rsid w:val="00197645"/>
    <w:rsid w:val="00197D1F"/>
    <w:rsid w:val="001A0915"/>
    <w:rsid w:val="001A0A78"/>
    <w:rsid w:val="001A21EB"/>
    <w:rsid w:val="001A3082"/>
    <w:rsid w:val="001A6CD9"/>
    <w:rsid w:val="001B0017"/>
    <w:rsid w:val="001B0733"/>
    <w:rsid w:val="001B12A4"/>
    <w:rsid w:val="001B208B"/>
    <w:rsid w:val="001B21E7"/>
    <w:rsid w:val="001B2F99"/>
    <w:rsid w:val="001B31BC"/>
    <w:rsid w:val="001B3B9E"/>
    <w:rsid w:val="001B3C81"/>
    <w:rsid w:val="001C0964"/>
    <w:rsid w:val="001C404D"/>
    <w:rsid w:val="001C6BA1"/>
    <w:rsid w:val="001D128B"/>
    <w:rsid w:val="001D1986"/>
    <w:rsid w:val="001D2ED6"/>
    <w:rsid w:val="001D3A28"/>
    <w:rsid w:val="001D3F4C"/>
    <w:rsid w:val="001D69C0"/>
    <w:rsid w:val="001D7AF8"/>
    <w:rsid w:val="001E195C"/>
    <w:rsid w:val="001E595A"/>
    <w:rsid w:val="001E5A9B"/>
    <w:rsid w:val="001E64A0"/>
    <w:rsid w:val="001F33AC"/>
    <w:rsid w:val="001F5828"/>
    <w:rsid w:val="001F7CF3"/>
    <w:rsid w:val="00200728"/>
    <w:rsid w:val="00201A50"/>
    <w:rsid w:val="00203644"/>
    <w:rsid w:val="00206769"/>
    <w:rsid w:val="00206BFE"/>
    <w:rsid w:val="002070CC"/>
    <w:rsid w:val="00210119"/>
    <w:rsid w:val="0021165D"/>
    <w:rsid w:val="00223504"/>
    <w:rsid w:val="00223BF0"/>
    <w:rsid w:val="00224FDC"/>
    <w:rsid w:val="00226345"/>
    <w:rsid w:val="0023074D"/>
    <w:rsid w:val="00231E54"/>
    <w:rsid w:val="00234771"/>
    <w:rsid w:val="00234D03"/>
    <w:rsid w:val="0023766E"/>
    <w:rsid w:val="002407AD"/>
    <w:rsid w:val="0024299E"/>
    <w:rsid w:val="00243A9D"/>
    <w:rsid w:val="00244A80"/>
    <w:rsid w:val="00244F8B"/>
    <w:rsid w:val="00245881"/>
    <w:rsid w:val="002464C0"/>
    <w:rsid w:val="00247E3F"/>
    <w:rsid w:val="002508B4"/>
    <w:rsid w:val="002518C1"/>
    <w:rsid w:val="00252C67"/>
    <w:rsid w:val="0025300F"/>
    <w:rsid w:val="002557D7"/>
    <w:rsid w:val="002610C3"/>
    <w:rsid w:val="00261D4B"/>
    <w:rsid w:val="00262C28"/>
    <w:rsid w:val="0026773C"/>
    <w:rsid w:val="00271A9E"/>
    <w:rsid w:val="00274447"/>
    <w:rsid w:val="0028625D"/>
    <w:rsid w:val="00287F00"/>
    <w:rsid w:val="002914C2"/>
    <w:rsid w:val="002916F4"/>
    <w:rsid w:val="0029203B"/>
    <w:rsid w:val="00293579"/>
    <w:rsid w:val="00295D2D"/>
    <w:rsid w:val="00297BAB"/>
    <w:rsid w:val="002A010C"/>
    <w:rsid w:val="002A034C"/>
    <w:rsid w:val="002A1EEF"/>
    <w:rsid w:val="002A2B65"/>
    <w:rsid w:val="002A3F41"/>
    <w:rsid w:val="002A535A"/>
    <w:rsid w:val="002A6D27"/>
    <w:rsid w:val="002A7005"/>
    <w:rsid w:val="002B05E7"/>
    <w:rsid w:val="002B7FFE"/>
    <w:rsid w:val="002C1DF8"/>
    <w:rsid w:val="002D0208"/>
    <w:rsid w:val="002D7085"/>
    <w:rsid w:val="002D7585"/>
    <w:rsid w:val="002D7A91"/>
    <w:rsid w:val="002E03B2"/>
    <w:rsid w:val="002E257F"/>
    <w:rsid w:val="002E6624"/>
    <w:rsid w:val="002F00EE"/>
    <w:rsid w:val="002F1119"/>
    <w:rsid w:val="002F3B32"/>
    <w:rsid w:val="002F3BFA"/>
    <w:rsid w:val="002F45AA"/>
    <w:rsid w:val="002F6CBE"/>
    <w:rsid w:val="00303029"/>
    <w:rsid w:val="003046DF"/>
    <w:rsid w:val="00305324"/>
    <w:rsid w:val="00311270"/>
    <w:rsid w:val="00312AD8"/>
    <w:rsid w:val="003209BE"/>
    <w:rsid w:val="00322BEA"/>
    <w:rsid w:val="00322D59"/>
    <w:rsid w:val="0032639B"/>
    <w:rsid w:val="00326675"/>
    <w:rsid w:val="00326B02"/>
    <w:rsid w:val="00326BC2"/>
    <w:rsid w:val="003313E4"/>
    <w:rsid w:val="00331EB5"/>
    <w:rsid w:val="00331F42"/>
    <w:rsid w:val="003345CF"/>
    <w:rsid w:val="00334EF2"/>
    <w:rsid w:val="003427DA"/>
    <w:rsid w:val="00342CB3"/>
    <w:rsid w:val="00344DF0"/>
    <w:rsid w:val="0034507D"/>
    <w:rsid w:val="00345541"/>
    <w:rsid w:val="003509B4"/>
    <w:rsid w:val="00352452"/>
    <w:rsid w:val="0035432F"/>
    <w:rsid w:val="00357051"/>
    <w:rsid w:val="003612F3"/>
    <w:rsid w:val="00367461"/>
    <w:rsid w:val="003708F4"/>
    <w:rsid w:val="0037247D"/>
    <w:rsid w:val="00374340"/>
    <w:rsid w:val="003747CC"/>
    <w:rsid w:val="00375C06"/>
    <w:rsid w:val="00376A30"/>
    <w:rsid w:val="00377609"/>
    <w:rsid w:val="00382790"/>
    <w:rsid w:val="00383647"/>
    <w:rsid w:val="00387ACC"/>
    <w:rsid w:val="00387C30"/>
    <w:rsid w:val="0039058B"/>
    <w:rsid w:val="00396201"/>
    <w:rsid w:val="003963D0"/>
    <w:rsid w:val="003A023F"/>
    <w:rsid w:val="003A0798"/>
    <w:rsid w:val="003A160F"/>
    <w:rsid w:val="003A1C3B"/>
    <w:rsid w:val="003A21E9"/>
    <w:rsid w:val="003A5F40"/>
    <w:rsid w:val="003A7F26"/>
    <w:rsid w:val="003B1BB8"/>
    <w:rsid w:val="003B23FD"/>
    <w:rsid w:val="003B2A73"/>
    <w:rsid w:val="003B2B54"/>
    <w:rsid w:val="003C4926"/>
    <w:rsid w:val="003C4CF4"/>
    <w:rsid w:val="003D0132"/>
    <w:rsid w:val="003D024E"/>
    <w:rsid w:val="003D09FD"/>
    <w:rsid w:val="003D10F4"/>
    <w:rsid w:val="003D30FB"/>
    <w:rsid w:val="003D3D85"/>
    <w:rsid w:val="003D41D0"/>
    <w:rsid w:val="003D4B22"/>
    <w:rsid w:val="003D7D88"/>
    <w:rsid w:val="003E0190"/>
    <w:rsid w:val="003E107D"/>
    <w:rsid w:val="003E184F"/>
    <w:rsid w:val="003E2BE1"/>
    <w:rsid w:val="003E59E5"/>
    <w:rsid w:val="003F01A2"/>
    <w:rsid w:val="003F032F"/>
    <w:rsid w:val="003F06DF"/>
    <w:rsid w:val="003F0EC1"/>
    <w:rsid w:val="003F4269"/>
    <w:rsid w:val="003F5A0E"/>
    <w:rsid w:val="003F76A5"/>
    <w:rsid w:val="00400867"/>
    <w:rsid w:val="004036BF"/>
    <w:rsid w:val="0040595C"/>
    <w:rsid w:val="0040599C"/>
    <w:rsid w:val="00405CF5"/>
    <w:rsid w:val="004061AC"/>
    <w:rsid w:val="00406871"/>
    <w:rsid w:val="004109CB"/>
    <w:rsid w:val="004136E3"/>
    <w:rsid w:val="00415979"/>
    <w:rsid w:val="00415A9C"/>
    <w:rsid w:val="00422359"/>
    <w:rsid w:val="004239BE"/>
    <w:rsid w:val="00425DAF"/>
    <w:rsid w:val="00426015"/>
    <w:rsid w:val="00427867"/>
    <w:rsid w:val="00432555"/>
    <w:rsid w:val="004330DE"/>
    <w:rsid w:val="0043358E"/>
    <w:rsid w:val="00434FA7"/>
    <w:rsid w:val="00435FF7"/>
    <w:rsid w:val="004364BF"/>
    <w:rsid w:val="004427E6"/>
    <w:rsid w:val="00443104"/>
    <w:rsid w:val="004431D6"/>
    <w:rsid w:val="00446F7A"/>
    <w:rsid w:val="00447A1E"/>
    <w:rsid w:val="00453603"/>
    <w:rsid w:val="004545DA"/>
    <w:rsid w:val="004565B8"/>
    <w:rsid w:val="0046023B"/>
    <w:rsid w:val="0046095A"/>
    <w:rsid w:val="004628E4"/>
    <w:rsid w:val="0046569A"/>
    <w:rsid w:val="00466D2A"/>
    <w:rsid w:val="0046721E"/>
    <w:rsid w:val="004707DE"/>
    <w:rsid w:val="004738F0"/>
    <w:rsid w:val="00473C4C"/>
    <w:rsid w:val="00474987"/>
    <w:rsid w:val="00475C73"/>
    <w:rsid w:val="004800DE"/>
    <w:rsid w:val="004802C4"/>
    <w:rsid w:val="004827A2"/>
    <w:rsid w:val="00482A39"/>
    <w:rsid w:val="0048472F"/>
    <w:rsid w:val="00484D26"/>
    <w:rsid w:val="00486056"/>
    <w:rsid w:val="00490486"/>
    <w:rsid w:val="004926F7"/>
    <w:rsid w:val="00494525"/>
    <w:rsid w:val="00495B21"/>
    <w:rsid w:val="00497029"/>
    <w:rsid w:val="0049781C"/>
    <w:rsid w:val="00497E67"/>
    <w:rsid w:val="004A21B5"/>
    <w:rsid w:val="004A26C2"/>
    <w:rsid w:val="004A2F98"/>
    <w:rsid w:val="004A4D66"/>
    <w:rsid w:val="004A58C9"/>
    <w:rsid w:val="004A72E7"/>
    <w:rsid w:val="004A7B65"/>
    <w:rsid w:val="004B2E86"/>
    <w:rsid w:val="004C5030"/>
    <w:rsid w:val="004C5900"/>
    <w:rsid w:val="004C6A45"/>
    <w:rsid w:val="004D2F15"/>
    <w:rsid w:val="004D32E9"/>
    <w:rsid w:val="004D3B03"/>
    <w:rsid w:val="004D6DB7"/>
    <w:rsid w:val="004E02D4"/>
    <w:rsid w:val="004E0D84"/>
    <w:rsid w:val="004E1F03"/>
    <w:rsid w:val="004E79C7"/>
    <w:rsid w:val="004F4322"/>
    <w:rsid w:val="004F622B"/>
    <w:rsid w:val="004F7903"/>
    <w:rsid w:val="00500008"/>
    <w:rsid w:val="00500A76"/>
    <w:rsid w:val="00505094"/>
    <w:rsid w:val="00507A13"/>
    <w:rsid w:val="00511E3C"/>
    <w:rsid w:val="00512573"/>
    <w:rsid w:val="00512ED7"/>
    <w:rsid w:val="00513240"/>
    <w:rsid w:val="00514D79"/>
    <w:rsid w:val="005168EC"/>
    <w:rsid w:val="0051723C"/>
    <w:rsid w:val="00517516"/>
    <w:rsid w:val="005179E1"/>
    <w:rsid w:val="00520617"/>
    <w:rsid w:val="005240CC"/>
    <w:rsid w:val="00527212"/>
    <w:rsid w:val="00532DD3"/>
    <w:rsid w:val="00533ADB"/>
    <w:rsid w:val="00535CE8"/>
    <w:rsid w:val="00541960"/>
    <w:rsid w:val="00542AAE"/>
    <w:rsid w:val="00545E60"/>
    <w:rsid w:val="005467A5"/>
    <w:rsid w:val="00546CD9"/>
    <w:rsid w:val="00546D5D"/>
    <w:rsid w:val="005539CE"/>
    <w:rsid w:val="005603E7"/>
    <w:rsid w:val="00560ED4"/>
    <w:rsid w:val="00562F85"/>
    <w:rsid w:val="00567D95"/>
    <w:rsid w:val="00570C3E"/>
    <w:rsid w:val="005713E4"/>
    <w:rsid w:val="005722F8"/>
    <w:rsid w:val="005725C7"/>
    <w:rsid w:val="00573BAA"/>
    <w:rsid w:val="00573DEC"/>
    <w:rsid w:val="00574870"/>
    <w:rsid w:val="005760DD"/>
    <w:rsid w:val="00576EB4"/>
    <w:rsid w:val="00580350"/>
    <w:rsid w:val="00581548"/>
    <w:rsid w:val="005819E5"/>
    <w:rsid w:val="00581B64"/>
    <w:rsid w:val="00591D1C"/>
    <w:rsid w:val="005928B6"/>
    <w:rsid w:val="00593B72"/>
    <w:rsid w:val="0059456E"/>
    <w:rsid w:val="005961E7"/>
    <w:rsid w:val="005A57DE"/>
    <w:rsid w:val="005A5F52"/>
    <w:rsid w:val="005B1EAA"/>
    <w:rsid w:val="005B3583"/>
    <w:rsid w:val="005B4E7F"/>
    <w:rsid w:val="005B709F"/>
    <w:rsid w:val="005B7A20"/>
    <w:rsid w:val="005C17BF"/>
    <w:rsid w:val="005C39C2"/>
    <w:rsid w:val="005C50B4"/>
    <w:rsid w:val="005C5E87"/>
    <w:rsid w:val="005D092B"/>
    <w:rsid w:val="005D190D"/>
    <w:rsid w:val="005D44E7"/>
    <w:rsid w:val="005E0349"/>
    <w:rsid w:val="005E1EC5"/>
    <w:rsid w:val="005E3C6A"/>
    <w:rsid w:val="005E4FC2"/>
    <w:rsid w:val="005E718D"/>
    <w:rsid w:val="005E731D"/>
    <w:rsid w:val="005F0BA5"/>
    <w:rsid w:val="005F14DD"/>
    <w:rsid w:val="005F594F"/>
    <w:rsid w:val="00601469"/>
    <w:rsid w:val="006029B5"/>
    <w:rsid w:val="00603398"/>
    <w:rsid w:val="00605473"/>
    <w:rsid w:val="00606C4D"/>
    <w:rsid w:val="00607F98"/>
    <w:rsid w:val="006102C0"/>
    <w:rsid w:val="006116DA"/>
    <w:rsid w:val="00611B86"/>
    <w:rsid w:val="0061274E"/>
    <w:rsid w:val="006138F4"/>
    <w:rsid w:val="00617260"/>
    <w:rsid w:val="00622908"/>
    <w:rsid w:val="006250FC"/>
    <w:rsid w:val="00625BF1"/>
    <w:rsid w:val="006300DE"/>
    <w:rsid w:val="006303BA"/>
    <w:rsid w:val="00631568"/>
    <w:rsid w:val="00631D2A"/>
    <w:rsid w:val="006335ED"/>
    <w:rsid w:val="00634A48"/>
    <w:rsid w:val="00636072"/>
    <w:rsid w:val="006375CB"/>
    <w:rsid w:val="006413E9"/>
    <w:rsid w:val="00642191"/>
    <w:rsid w:val="006422F0"/>
    <w:rsid w:val="00642EA8"/>
    <w:rsid w:val="00643332"/>
    <w:rsid w:val="006458A1"/>
    <w:rsid w:val="00645B91"/>
    <w:rsid w:val="006468E5"/>
    <w:rsid w:val="006476AD"/>
    <w:rsid w:val="0065009F"/>
    <w:rsid w:val="00650E13"/>
    <w:rsid w:val="00651EB4"/>
    <w:rsid w:val="0065449E"/>
    <w:rsid w:val="0065480E"/>
    <w:rsid w:val="00661C97"/>
    <w:rsid w:val="00667B80"/>
    <w:rsid w:val="00670ACB"/>
    <w:rsid w:val="00672C77"/>
    <w:rsid w:val="00673F29"/>
    <w:rsid w:val="00691E00"/>
    <w:rsid w:val="006920DD"/>
    <w:rsid w:val="00692B7D"/>
    <w:rsid w:val="006937EC"/>
    <w:rsid w:val="00694743"/>
    <w:rsid w:val="006957D4"/>
    <w:rsid w:val="006A6854"/>
    <w:rsid w:val="006B0A93"/>
    <w:rsid w:val="006B1E21"/>
    <w:rsid w:val="006B3460"/>
    <w:rsid w:val="006B3C67"/>
    <w:rsid w:val="006B531F"/>
    <w:rsid w:val="006D585F"/>
    <w:rsid w:val="006D5FD3"/>
    <w:rsid w:val="006E0A41"/>
    <w:rsid w:val="006E13EB"/>
    <w:rsid w:val="006E3589"/>
    <w:rsid w:val="006E4567"/>
    <w:rsid w:val="006E561F"/>
    <w:rsid w:val="006F1E63"/>
    <w:rsid w:val="006F43AB"/>
    <w:rsid w:val="006F4667"/>
    <w:rsid w:val="006F6CB4"/>
    <w:rsid w:val="006F7FBF"/>
    <w:rsid w:val="0070138D"/>
    <w:rsid w:val="00702FE3"/>
    <w:rsid w:val="0070343D"/>
    <w:rsid w:val="00703A2D"/>
    <w:rsid w:val="0070406A"/>
    <w:rsid w:val="007053C9"/>
    <w:rsid w:val="00706642"/>
    <w:rsid w:val="00707C1B"/>
    <w:rsid w:val="00712DD0"/>
    <w:rsid w:val="007141D9"/>
    <w:rsid w:val="007143A9"/>
    <w:rsid w:val="007152B1"/>
    <w:rsid w:val="00715925"/>
    <w:rsid w:val="00717BA8"/>
    <w:rsid w:val="00717F75"/>
    <w:rsid w:val="00720682"/>
    <w:rsid w:val="00720AA7"/>
    <w:rsid w:val="00725E44"/>
    <w:rsid w:val="00726DB2"/>
    <w:rsid w:val="00730B4C"/>
    <w:rsid w:val="007314DC"/>
    <w:rsid w:val="00733949"/>
    <w:rsid w:val="00733A74"/>
    <w:rsid w:val="00735FF8"/>
    <w:rsid w:val="00736366"/>
    <w:rsid w:val="00740828"/>
    <w:rsid w:val="00741132"/>
    <w:rsid w:val="00741B93"/>
    <w:rsid w:val="0074426B"/>
    <w:rsid w:val="00744DE8"/>
    <w:rsid w:val="00747D0D"/>
    <w:rsid w:val="007525A6"/>
    <w:rsid w:val="0075429E"/>
    <w:rsid w:val="00755DEC"/>
    <w:rsid w:val="00756A41"/>
    <w:rsid w:val="007572FA"/>
    <w:rsid w:val="00763312"/>
    <w:rsid w:val="0076416B"/>
    <w:rsid w:val="00764D65"/>
    <w:rsid w:val="00765D40"/>
    <w:rsid w:val="00766CA7"/>
    <w:rsid w:val="00767C07"/>
    <w:rsid w:val="007704F4"/>
    <w:rsid w:val="00771CD1"/>
    <w:rsid w:val="00772C94"/>
    <w:rsid w:val="00776B07"/>
    <w:rsid w:val="00776B44"/>
    <w:rsid w:val="00776B64"/>
    <w:rsid w:val="007771A9"/>
    <w:rsid w:val="0078319E"/>
    <w:rsid w:val="00784F48"/>
    <w:rsid w:val="007930BC"/>
    <w:rsid w:val="007932F7"/>
    <w:rsid w:val="0079450C"/>
    <w:rsid w:val="00794D8A"/>
    <w:rsid w:val="00795963"/>
    <w:rsid w:val="00797D02"/>
    <w:rsid w:val="007A0AB0"/>
    <w:rsid w:val="007A277C"/>
    <w:rsid w:val="007A3E63"/>
    <w:rsid w:val="007A7674"/>
    <w:rsid w:val="007B059B"/>
    <w:rsid w:val="007B3BC3"/>
    <w:rsid w:val="007C1EB9"/>
    <w:rsid w:val="007C26E8"/>
    <w:rsid w:val="007C33CF"/>
    <w:rsid w:val="007D0040"/>
    <w:rsid w:val="007D2849"/>
    <w:rsid w:val="007E0721"/>
    <w:rsid w:val="007E1C4E"/>
    <w:rsid w:val="007E24DB"/>
    <w:rsid w:val="007E43DD"/>
    <w:rsid w:val="007E5547"/>
    <w:rsid w:val="007E5734"/>
    <w:rsid w:val="007E618E"/>
    <w:rsid w:val="007E6195"/>
    <w:rsid w:val="007E6249"/>
    <w:rsid w:val="007E761D"/>
    <w:rsid w:val="007F1246"/>
    <w:rsid w:val="007F2387"/>
    <w:rsid w:val="007F7F22"/>
    <w:rsid w:val="00800373"/>
    <w:rsid w:val="00800860"/>
    <w:rsid w:val="00801913"/>
    <w:rsid w:val="00802476"/>
    <w:rsid w:val="00805985"/>
    <w:rsid w:val="00807693"/>
    <w:rsid w:val="00810DD4"/>
    <w:rsid w:val="008119FE"/>
    <w:rsid w:val="00812E41"/>
    <w:rsid w:val="00813125"/>
    <w:rsid w:val="00814CEA"/>
    <w:rsid w:val="00815347"/>
    <w:rsid w:val="008223DA"/>
    <w:rsid w:val="00822F06"/>
    <w:rsid w:val="00824A70"/>
    <w:rsid w:val="00824D8F"/>
    <w:rsid w:val="00824E47"/>
    <w:rsid w:val="00826D32"/>
    <w:rsid w:val="00827A32"/>
    <w:rsid w:val="00832223"/>
    <w:rsid w:val="00832E67"/>
    <w:rsid w:val="00833FE7"/>
    <w:rsid w:val="0083415E"/>
    <w:rsid w:val="00836D30"/>
    <w:rsid w:val="0084324A"/>
    <w:rsid w:val="00843BDF"/>
    <w:rsid w:val="00843D33"/>
    <w:rsid w:val="0084524D"/>
    <w:rsid w:val="00851748"/>
    <w:rsid w:val="00851C4C"/>
    <w:rsid w:val="00852D09"/>
    <w:rsid w:val="00853CF6"/>
    <w:rsid w:val="00854D01"/>
    <w:rsid w:val="00855D94"/>
    <w:rsid w:val="00857D9D"/>
    <w:rsid w:val="00860740"/>
    <w:rsid w:val="00863797"/>
    <w:rsid w:val="00863DA8"/>
    <w:rsid w:val="008726CB"/>
    <w:rsid w:val="00877CFE"/>
    <w:rsid w:val="00885EA7"/>
    <w:rsid w:val="00886622"/>
    <w:rsid w:val="008914F5"/>
    <w:rsid w:val="00896C45"/>
    <w:rsid w:val="00897D7F"/>
    <w:rsid w:val="008A3987"/>
    <w:rsid w:val="008A5E3D"/>
    <w:rsid w:val="008B02F1"/>
    <w:rsid w:val="008B0EF8"/>
    <w:rsid w:val="008B2462"/>
    <w:rsid w:val="008B4870"/>
    <w:rsid w:val="008B522C"/>
    <w:rsid w:val="008B5EA0"/>
    <w:rsid w:val="008C07E5"/>
    <w:rsid w:val="008C2C2D"/>
    <w:rsid w:val="008C5E08"/>
    <w:rsid w:val="008C78AD"/>
    <w:rsid w:val="008D3741"/>
    <w:rsid w:val="008D4139"/>
    <w:rsid w:val="008D6952"/>
    <w:rsid w:val="008E2F14"/>
    <w:rsid w:val="008E3F6C"/>
    <w:rsid w:val="008E6950"/>
    <w:rsid w:val="008E6997"/>
    <w:rsid w:val="008E6DFE"/>
    <w:rsid w:val="008E7240"/>
    <w:rsid w:val="008F1F99"/>
    <w:rsid w:val="008F3965"/>
    <w:rsid w:val="009033E7"/>
    <w:rsid w:val="0090396E"/>
    <w:rsid w:val="0090679D"/>
    <w:rsid w:val="00910128"/>
    <w:rsid w:val="00911620"/>
    <w:rsid w:val="00913027"/>
    <w:rsid w:val="00914182"/>
    <w:rsid w:val="00914378"/>
    <w:rsid w:val="00920948"/>
    <w:rsid w:val="00924C05"/>
    <w:rsid w:val="00924DF7"/>
    <w:rsid w:val="00925804"/>
    <w:rsid w:val="00925A3C"/>
    <w:rsid w:val="00927E6C"/>
    <w:rsid w:val="00931FC6"/>
    <w:rsid w:val="00934839"/>
    <w:rsid w:val="00934975"/>
    <w:rsid w:val="0093586D"/>
    <w:rsid w:val="009405B6"/>
    <w:rsid w:val="00941C86"/>
    <w:rsid w:val="009422FE"/>
    <w:rsid w:val="00943F8A"/>
    <w:rsid w:val="0094519A"/>
    <w:rsid w:val="009507FB"/>
    <w:rsid w:val="00951671"/>
    <w:rsid w:val="00953B9F"/>
    <w:rsid w:val="00953F80"/>
    <w:rsid w:val="00956943"/>
    <w:rsid w:val="00957DBD"/>
    <w:rsid w:val="00963014"/>
    <w:rsid w:val="00967BA4"/>
    <w:rsid w:val="009742D2"/>
    <w:rsid w:val="00976360"/>
    <w:rsid w:val="0097684A"/>
    <w:rsid w:val="00977F6F"/>
    <w:rsid w:val="00983F0E"/>
    <w:rsid w:val="00984C7A"/>
    <w:rsid w:val="00984D95"/>
    <w:rsid w:val="00985C60"/>
    <w:rsid w:val="009866A3"/>
    <w:rsid w:val="0099101B"/>
    <w:rsid w:val="00994621"/>
    <w:rsid w:val="00994BCC"/>
    <w:rsid w:val="009956B2"/>
    <w:rsid w:val="0099673F"/>
    <w:rsid w:val="009A5CB7"/>
    <w:rsid w:val="009A7F54"/>
    <w:rsid w:val="009B26D5"/>
    <w:rsid w:val="009B4736"/>
    <w:rsid w:val="009B516C"/>
    <w:rsid w:val="009C2338"/>
    <w:rsid w:val="009C2D71"/>
    <w:rsid w:val="009C2F31"/>
    <w:rsid w:val="009C3229"/>
    <w:rsid w:val="009C474A"/>
    <w:rsid w:val="009C67BB"/>
    <w:rsid w:val="009C6992"/>
    <w:rsid w:val="009D16A9"/>
    <w:rsid w:val="009D1BB3"/>
    <w:rsid w:val="009D6E75"/>
    <w:rsid w:val="009D7B6F"/>
    <w:rsid w:val="009E4F58"/>
    <w:rsid w:val="009E6C7E"/>
    <w:rsid w:val="009E7571"/>
    <w:rsid w:val="009E7736"/>
    <w:rsid w:val="009F0824"/>
    <w:rsid w:val="009F0BEC"/>
    <w:rsid w:val="00A06832"/>
    <w:rsid w:val="00A11DE0"/>
    <w:rsid w:val="00A12CBF"/>
    <w:rsid w:val="00A137C1"/>
    <w:rsid w:val="00A13F53"/>
    <w:rsid w:val="00A15147"/>
    <w:rsid w:val="00A15EFA"/>
    <w:rsid w:val="00A2052D"/>
    <w:rsid w:val="00A21B91"/>
    <w:rsid w:val="00A25109"/>
    <w:rsid w:val="00A25B7D"/>
    <w:rsid w:val="00A34CB1"/>
    <w:rsid w:val="00A4037D"/>
    <w:rsid w:val="00A40E8A"/>
    <w:rsid w:val="00A47325"/>
    <w:rsid w:val="00A4781A"/>
    <w:rsid w:val="00A52E04"/>
    <w:rsid w:val="00A55F94"/>
    <w:rsid w:val="00A56F15"/>
    <w:rsid w:val="00A63919"/>
    <w:rsid w:val="00A649AA"/>
    <w:rsid w:val="00A65617"/>
    <w:rsid w:val="00A662E8"/>
    <w:rsid w:val="00A706A0"/>
    <w:rsid w:val="00A71CEA"/>
    <w:rsid w:val="00A71DEC"/>
    <w:rsid w:val="00A72C79"/>
    <w:rsid w:val="00A72D75"/>
    <w:rsid w:val="00A74ABF"/>
    <w:rsid w:val="00A76551"/>
    <w:rsid w:val="00A86B2E"/>
    <w:rsid w:val="00A8752C"/>
    <w:rsid w:val="00A905BB"/>
    <w:rsid w:val="00A94B9A"/>
    <w:rsid w:val="00A95ACA"/>
    <w:rsid w:val="00AA0465"/>
    <w:rsid w:val="00AA3A9E"/>
    <w:rsid w:val="00AA68E9"/>
    <w:rsid w:val="00AB4E22"/>
    <w:rsid w:val="00AB7595"/>
    <w:rsid w:val="00AC265C"/>
    <w:rsid w:val="00AD22CD"/>
    <w:rsid w:val="00AD3602"/>
    <w:rsid w:val="00AD3A47"/>
    <w:rsid w:val="00AD3D17"/>
    <w:rsid w:val="00AE6285"/>
    <w:rsid w:val="00AE7367"/>
    <w:rsid w:val="00AF0482"/>
    <w:rsid w:val="00AF0D46"/>
    <w:rsid w:val="00AF242F"/>
    <w:rsid w:val="00AF65A5"/>
    <w:rsid w:val="00AF7121"/>
    <w:rsid w:val="00B0247B"/>
    <w:rsid w:val="00B05826"/>
    <w:rsid w:val="00B07641"/>
    <w:rsid w:val="00B07BD4"/>
    <w:rsid w:val="00B10227"/>
    <w:rsid w:val="00B13386"/>
    <w:rsid w:val="00B13E98"/>
    <w:rsid w:val="00B14687"/>
    <w:rsid w:val="00B1629F"/>
    <w:rsid w:val="00B20598"/>
    <w:rsid w:val="00B21639"/>
    <w:rsid w:val="00B224B8"/>
    <w:rsid w:val="00B22956"/>
    <w:rsid w:val="00B231E1"/>
    <w:rsid w:val="00B24F77"/>
    <w:rsid w:val="00B2507A"/>
    <w:rsid w:val="00B25B80"/>
    <w:rsid w:val="00B30C42"/>
    <w:rsid w:val="00B363E5"/>
    <w:rsid w:val="00B3645D"/>
    <w:rsid w:val="00B406EF"/>
    <w:rsid w:val="00B42C48"/>
    <w:rsid w:val="00B51C2D"/>
    <w:rsid w:val="00B57AC9"/>
    <w:rsid w:val="00B605BD"/>
    <w:rsid w:val="00B60776"/>
    <w:rsid w:val="00B616EE"/>
    <w:rsid w:val="00B705D6"/>
    <w:rsid w:val="00B76F6A"/>
    <w:rsid w:val="00B82360"/>
    <w:rsid w:val="00B85C87"/>
    <w:rsid w:val="00B85CDE"/>
    <w:rsid w:val="00B86CB0"/>
    <w:rsid w:val="00B87B3C"/>
    <w:rsid w:val="00B90DF3"/>
    <w:rsid w:val="00B91DA4"/>
    <w:rsid w:val="00BA1FE4"/>
    <w:rsid w:val="00BA37D6"/>
    <w:rsid w:val="00BA6F7C"/>
    <w:rsid w:val="00BA7C50"/>
    <w:rsid w:val="00BB0A6B"/>
    <w:rsid w:val="00BB270A"/>
    <w:rsid w:val="00BB3769"/>
    <w:rsid w:val="00BB62C6"/>
    <w:rsid w:val="00BC533C"/>
    <w:rsid w:val="00BC53C2"/>
    <w:rsid w:val="00BC5CFB"/>
    <w:rsid w:val="00BD05AD"/>
    <w:rsid w:val="00BD0653"/>
    <w:rsid w:val="00BD4A21"/>
    <w:rsid w:val="00BE2E02"/>
    <w:rsid w:val="00BE34B3"/>
    <w:rsid w:val="00BF098A"/>
    <w:rsid w:val="00BF1051"/>
    <w:rsid w:val="00BF17F0"/>
    <w:rsid w:val="00BF2BDD"/>
    <w:rsid w:val="00BF3217"/>
    <w:rsid w:val="00BF38AA"/>
    <w:rsid w:val="00BF562D"/>
    <w:rsid w:val="00BF74E7"/>
    <w:rsid w:val="00C00056"/>
    <w:rsid w:val="00C04AFA"/>
    <w:rsid w:val="00C07E76"/>
    <w:rsid w:val="00C102AD"/>
    <w:rsid w:val="00C133AD"/>
    <w:rsid w:val="00C133CF"/>
    <w:rsid w:val="00C13F27"/>
    <w:rsid w:val="00C15E7D"/>
    <w:rsid w:val="00C1604C"/>
    <w:rsid w:val="00C17AB3"/>
    <w:rsid w:val="00C23E33"/>
    <w:rsid w:val="00C2496B"/>
    <w:rsid w:val="00C26495"/>
    <w:rsid w:val="00C324B7"/>
    <w:rsid w:val="00C352F5"/>
    <w:rsid w:val="00C41C50"/>
    <w:rsid w:val="00C432D9"/>
    <w:rsid w:val="00C44D74"/>
    <w:rsid w:val="00C51E12"/>
    <w:rsid w:val="00C51EF2"/>
    <w:rsid w:val="00C54B5C"/>
    <w:rsid w:val="00C55CD1"/>
    <w:rsid w:val="00C60FA9"/>
    <w:rsid w:val="00C61EE2"/>
    <w:rsid w:val="00C64A34"/>
    <w:rsid w:val="00C66B13"/>
    <w:rsid w:val="00C70D5F"/>
    <w:rsid w:val="00C70F97"/>
    <w:rsid w:val="00C7237C"/>
    <w:rsid w:val="00C73759"/>
    <w:rsid w:val="00C740F9"/>
    <w:rsid w:val="00C77164"/>
    <w:rsid w:val="00C81D79"/>
    <w:rsid w:val="00C84D9D"/>
    <w:rsid w:val="00C85F80"/>
    <w:rsid w:val="00C87E3E"/>
    <w:rsid w:val="00C91F00"/>
    <w:rsid w:val="00C95050"/>
    <w:rsid w:val="00C9774C"/>
    <w:rsid w:val="00CA0073"/>
    <w:rsid w:val="00CA1436"/>
    <w:rsid w:val="00CA1595"/>
    <w:rsid w:val="00CA32D8"/>
    <w:rsid w:val="00CA4497"/>
    <w:rsid w:val="00CA54C3"/>
    <w:rsid w:val="00CA60C4"/>
    <w:rsid w:val="00CA7A63"/>
    <w:rsid w:val="00CB104C"/>
    <w:rsid w:val="00CB1447"/>
    <w:rsid w:val="00CB160E"/>
    <w:rsid w:val="00CB4820"/>
    <w:rsid w:val="00CB59A5"/>
    <w:rsid w:val="00CB7057"/>
    <w:rsid w:val="00CB7D2E"/>
    <w:rsid w:val="00CC18EC"/>
    <w:rsid w:val="00CC2188"/>
    <w:rsid w:val="00CC365B"/>
    <w:rsid w:val="00CC60BD"/>
    <w:rsid w:val="00CC6AE0"/>
    <w:rsid w:val="00CD0EAE"/>
    <w:rsid w:val="00CD13DF"/>
    <w:rsid w:val="00CE0675"/>
    <w:rsid w:val="00CE1744"/>
    <w:rsid w:val="00CE2F06"/>
    <w:rsid w:val="00CE4699"/>
    <w:rsid w:val="00CE4786"/>
    <w:rsid w:val="00CE5BE0"/>
    <w:rsid w:val="00CE5CA0"/>
    <w:rsid w:val="00CF3379"/>
    <w:rsid w:val="00CF3CFA"/>
    <w:rsid w:val="00CF40B4"/>
    <w:rsid w:val="00CF56E1"/>
    <w:rsid w:val="00CF6252"/>
    <w:rsid w:val="00D008BB"/>
    <w:rsid w:val="00D00E36"/>
    <w:rsid w:val="00D024DE"/>
    <w:rsid w:val="00D02F2E"/>
    <w:rsid w:val="00D048B7"/>
    <w:rsid w:val="00D119A0"/>
    <w:rsid w:val="00D123AA"/>
    <w:rsid w:val="00D12580"/>
    <w:rsid w:val="00D1477D"/>
    <w:rsid w:val="00D15D86"/>
    <w:rsid w:val="00D21506"/>
    <w:rsid w:val="00D241A5"/>
    <w:rsid w:val="00D2486C"/>
    <w:rsid w:val="00D24CF6"/>
    <w:rsid w:val="00D27D0C"/>
    <w:rsid w:val="00D3300F"/>
    <w:rsid w:val="00D33079"/>
    <w:rsid w:val="00D3348C"/>
    <w:rsid w:val="00D3377A"/>
    <w:rsid w:val="00D35D43"/>
    <w:rsid w:val="00D41D76"/>
    <w:rsid w:val="00D424A5"/>
    <w:rsid w:val="00D45083"/>
    <w:rsid w:val="00D47B64"/>
    <w:rsid w:val="00D5004F"/>
    <w:rsid w:val="00D5100A"/>
    <w:rsid w:val="00D51788"/>
    <w:rsid w:val="00D525AD"/>
    <w:rsid w:val="00D54A10"/>
    <w:rsid w:val="00D56D33"/>
    <w:rsid w:val="00D60A8B"/>
    <w:rsid w:val="00D620FF"/>
    <w:rsid w:val="00D6363C"/>
    <w:rsid w:val="00D6467B"/>
    <w:rsid w:val="00D654DA"/>
    <w:rsid w:val="00D66666"/>
    <w:rsid w:val="00D675DE"/>
    <w:rsid w:val="00D759E7"/>
    <w:rsid w:val="00D7631B"/>
    <w:rsid w:val="00D76810"/>
    <w:rsid w:val="00D81782"/>
    <w:rsid w:val="00D8233A"/>
    <w:rsid w:val="00D82782"/>
    <w:rsid w:val="00D91868"/>
    <w:rsid w:val="00D92F91"/>
    <w:rsid w:val="00D9380F"/>
    <w:rsid w:val="00DA25E6"/>
    <w:rsid w:val="00DA3709"/>
    <w:rsid w:val="00DA4140"/>
    <w:rsid w:val="00DA455C"/>
    <w:rsid w:val="00DA5742"/>
    <w:rsid w:val="00DA6DB7"/>
    <w:rsid w:val="00DB06A5"/>
    <w:rsid w:val="00DB0898"/>
    <w:rsid w:val="00DB11C5"/>
    <w:rsid w:val="00DB3883"/>
    <w:rsid w:val="00DB4C3C"/>
    <w:rsid w:val="00DC07A2"/>
    <w:rsid w:val="00DC2128"/>
    <w:rsid w:val="00DC2DCB"/>
    <w:rsid w:val="00DC5622"/>
    <w:rsid w:val="00DC5875"/>
    <w:rsid w:val="00DC5FB6"/>
    <w:rsid w:val="00DD0B70"/>
    <w:rsid w:val="00DD32C9"/>
    <w:rsid w:val="00DD33B4"/>
    <w:rsid w:val="00DD3E8F"/>
    <w:rsid w:val="00DD47C8"/>
    <w:rsid w:val="00DD68AA"/>
    <w:rsid w:val="00DE5FB6"/>
    <w:rsid w:val="00DE6042"/>
    <w:rsid w:val="00DE79DB"/>
    <w:rsid w:val="00DF2AD9"/>
    <w:rsid w:val="00DF5838"/>
    <w:rsid w:val="00DF5FDC"/>
    <w:rsid w:val="00E033B3"/>
    <w:rsid w:val="00E03F9F"/>
    <w:rsid w:val="00E07295"/>
    <w:rsid w:val="00E07876"/>
    <w:rsid w:val="00E10B95"/>
    <w:rsid w:val="00E14700"/>
    <w:rsid w:val="00E16D98"/>
    <w:rsid w:val="00E206BC"/>
    <w:rsid w:val="00E221FE"/>
    <w:rsid w:val="00E2516F"/>
    <w:rsid w:val="00E2532F"/>
    <w:rsid w:val="00E26B8A"/>
    <w:rsid w:val="00E27B94"/>
    <w:rsid w:val="00E30E8F"/>
    <w:rsid w:val="00E374F6"/>
    <w:rsid w:val="00E456DA"/>
    <w:rsid w:val="00E508BB"/>
    <w:rsid w:val="00E53649"/>
    <w:rsid w:val="00E53B45"/>
    <w:rsid w:val="00E545F1"/>
    <w:rsid w:val="00E5509A"/>
    <w:rsid w:val="00E56A9A"/>
    <w:rsid w:val="00E62074"/>
    <w:rsid w:val="00E64DE4"/>
    <w:rsid w:val="00E679F7"/>
    <w:rsid w:val="00E74B33"/>
    <w:rsid w:val="00E74F11"/>
    <w:rsid w:val="00E7748F"/>
    <w:rsid w:val="00E77DDF"/>
    <w:rsid w:val="00E8168C"/>
    <w:rsid w:val="00E81EBB"/>
    <w:rsid w:val="00E82230"/>
    <w:rsid w:val="00E87291"/>
    <w:rsid w:val="00E9386A"/>
    <w:rsid w:val="00E95164"/>
    <w:rsid w:val="00E95DED"/>
    <w:rsid w:val="00E96937"/>
    <w:rsid w:val="00E97175"/>
    <w:rsid w:val="00E976C4"/>
    <w:rsid w:val="00EA0FEF"/>
    <w:rsid w:val="00EA5021"/>
    <w:rsid w:val="00EA5AAD"/>
    <w:rsid w:val="00EB594B"/>
    <w:rsid w:val="00EB6AE5"/>
    <w:rsid w:val="00EC3E7C"/>
    <w:rsid w:val="00EC50D3"/>
    <w:rsid w:val="00ED1553"/>
    <w:rsid w:val="00ED4E96"/>
    <w:rsid w:val="00ED7CDB"/>
    <w:rsid w:val="00EE2C4E"/>
    <w:rsid w:val="00EE4CE6"/>
    <w:rsid w:val="00EE5DA4"/>
    <w:rsid w:val="00EE68BA"/>
    <w:rsid w:val="00EF622F"/>
    <w:rsid w:val="00EF7A75"/>
    <w:rsid w:val="00F02912"/>
    <w:rsid w:val="00F06629"/>
    <w:rsid w:val="00F06B25"/>
    <w:rsid w:val="00F10692"/>
    <w:rsid w:val="00F130F1"/>
    <w:rsid w:val="00F1391D"/>
    <w:rsid w:val="00F13D62"/>
    <w:rsid w:val="00F145C9"/>
    <w:rsid w:val="00F14937"/>
    <w:rsid w:val="00F17358"/>
    <w:rsid w:val="00F1792E"/>
    <w:rsid w:val="00F201EE"/>
    <w:rsid w:val="00F20543"/>
    <w:rsid w:val="00F2240E"/>
    <w:rsid w:val="00F22592"/>
    <w:rsid w:val="00F23945"/>
    <w:rsid w:val="00F26EB1"/>
    <w:rsid w:val="00F2778A"/>
    <w:rsid w:val="00F27975"/>
    <w:rsid w:val="00F3032D"/>
    <w:rsid w:val="00F328C4"/>
    <w:rsid w:val="00F34E58"/>
    <w:rsid w:val="00F35256"/>
    <w:rsid w:val="00F41703"/>
    <w:rsid w:val="00F4228F"/>
    <w:rsid w:val="00F427B6"/>
    <w:rsid w:val="00F43007"/>
    <w:rsid w:val="00F43DF0"/>
    <w:rsid w:val="00F442CC"/>
    <w:rsid w:val="00F44922"/>
    <w:rsid w:val="00F45C39"/>
    <w:rsid w:val="00F504C0"/>
    <w:rsid w:val="00F50E0B"/>
    <w:rsid w:val="00F50EEC"/>
    <w:rsid w:val="00F53059"/>
    <w:rsid w:val="00F57874"/>
    <w:rsid w:val="00F612A9"/>
    <w:rsid w:val="00F62F41"/>
    <w:rsid w:val="00F62FE3"/>
    <w:rsid w:val="00F62FF7"/>
    <w:rsid w:val="00F65635"/>
    <w:rsid w:val="00F67A80"/>
    <w:rsid w:val="00F70E4A"/>
    <w:rsid w:val="00F71361"/>
    <w:rsid w:val="00F72928"/>
    <w:rsid w:val="00F844BE"/>
    <w:rsid w:val="00F86E81"/>
    <w:rsid w:val="00F91177"/>
    <w:rsid w:val="00F916DF"/>
    <w:rsid w:val="00F91750"/>
    <w:rsid w:val="00F93925"/>
    <w:rsid w:val="00F94630"/>
    <w:rsid w:val="00F9770F"/>
    <w:rsid w:val="00F97ED8"/>
    <w:rsid w:val="00FA699B"/>
    <w:rsid w:val="00FA7889"/>
    <w:rsid w:val="00FA7C0F"/>
    <w:rsid w:val="00FB00C8"/>
    <w:rsid w:val="00FB12DA"/>
    <w:rsid w:val="00FB33D9"/>
    <w:rsid w:val="00FB359A"/>
    <w:rsid w:val="00FB3A50"/>
    <w:rsid w:val="00FB42CC"/>
    <w:rsid w:val="00FC01A6"/>
    <w:rsid w:val="00FC3317"/>
    <w:rsid w:val="00FC4A94"/>
    <w:rsid w:val="00FC778F"/>
    <w:rsid w:val="00FC7CB3"/>
    <w:rsid w:val="00FD13B5"/>
    <w:rsid w:val="00FD2ADE"/>
    <w:rsid w:val="00FD2DEF"/>
    <w:rsid w:val="00FD6392"/>
    <w:rsid w:val="00FD740E"/>
    <w:rsid w:val="00FE4CAD"/>
    <w:rsid w:val="00FE6411"/>
    <w:rsid w:val="00FF0B5C"/>
    <w:rsid w:val="00FF1058"/>
    <w:rsid w:val="00FF1719"/>
    <w:rsid w:val="00FF3091"/>
    <w:rsid w:val="00FF38B5"/>
    <w:rsid w:val="00F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7373">
      <w:bodyDiv w:val="1"/>
      <w:marLeft w:val="0"/>
      <w:marRight w:val="0"/>
      <w:marTop w:val="0"/>
      <w:marBottom w:val="0"/>
      <w:divBdr>
        <w:top w:val="single" w:sz="12" w:space="0" w:color="767575"/>
        <w:left w:val="none" w:sz="0" w:space="0" w:color="auto"/>
        <w:bottom w:val="none" w:sz="0" w:space="0" w:color="auto"/>
        <w:right w:val="none" w:sz="0" w:space="0" w:color="auto"/>
      </w:divBdr>
      <w:divsChild>
        <w:div w:id="459880572">
          <w:marLeft w:val="0"/>
          <w:marRight w:val="0"/>
          <w:marTop w:val="0"/>
          <w:marBottom w:val="0"/>
          <w:divBdr>
            <w:top w:val="none" w:sz="0" w:space="0" w:color="auto"/>
            <w:left w:val="none" w:sz="0" w:space="0" w:color="auto"/>
            <w:bottom w:val="none" w:sz="0" w:space="0" w:color="auto"/>
            <w:right w:val="none" w:sz="0" w:space="0" w:color="auto"/>
          </w:divBdr>
          <w:divsChild>
            <w:div w:id="1612470229">
              <w:marLeft w:val="0"/>
              <w:marRight w:val="0"/>
              <w:marTop w:val="0"/>
              <w:marBottom w:val="0"/>
              <w:divBdr>
                <w:top w:val="none" w:sz="0" w:space="0" w:color="auto"/>
                <w:left w:val="none" w:sz="0" w:space="0" w:color="auto"/>
                <w:bottom w:val="none" w:sz="0" w:space="0" w:color="auto"/>
                <w:right w:val="none" w:sz="0" w:space="0" w:color="auto"/>
              </w:divBdr>
              <w:divsChild>
                <w:div w:id="173415674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84794535">
                      <w:marLeft w:val="300"/>
                      <w:marRight w:val="0"/>
                      <w:marTop w:val="0"/>
                      <w:marBottom w:val="0"/>
                      <w:divBdr>
                        <w:top w:val="none" w:sz="0" w:space="0" w:color="auto"/>
                        <w:left w:val="none" w:sz="0" w:space="0" w:color="auto"/>
                        <w:bottom w:val="none" w:sz="0" w:space="0" w:color="auto"/>
                        <w:right w:val="none" w:sz="0" w:space="0" w:color="auto"/>
                      </w:divBdr>
                      <w:divsChild>
                        <w:div w:id="914818258">
                          <w:marLeft w:val="0"/>
                          <w:marRight w:val="0"/>
                          <w:marTop w:val="0"/>
                          <w:marBottom w:val="0"/>
                          <w:divBdr>
                            <w:top w:val="none" w:sz="0" w:space="0" w:color="auto"/>
                            <w:left w:val="none" w:sz="0" w:space="0" w:color="auto"/>
                            <w:bottom w:val="none" w:sz="0" w:space="0" w:color="auto"/>
                            <w:right w:val="none" w:sz="0" w:space="0" w:color="auto"/>
                          </w:divBdr>
                          <w:divsChild>
                            <w:div w:id="800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55980">
      <w:bodyDiv w:val="1"/>
      <w:marLeft w:val="0"/>
      <w:marRight w:val="0"/>
      <w:marTop w:val="0"/>
      <w:marBottom w:val="0"/>
      <w:divBdr>
        <w:top w:val="single" w:sz="12" w:space="0" w:color="767575"/>
        <w:left w:val="none" w:sz="0" w:space="0" w:color="auto"/>
        <w:bottom w:val="none" w:sz="0" w:space="0" w:color="auto"/>
        <w:right w:val="none" w:sz="0" w:space="0" w:color="auto"/>
      </w:divBdr>
      <w:divsChild>
        <w:div w:id="1984649748">
          <w:marLeft w:val="0"/>
          <w:marRight w:val="0"/>
          <w:marTop w:val="0"/>
          <w:marBottom w:val="0"/>
          <w:divBdr>
            <w:top w:val="none" w:sz="0" w:space="0" w:color="auto"/>
            <w:left w:val="none" w:sz="0" w:space="0" w:color="auto"/>
            <w:bottom w:val="none" w:sz="0" w:space="0" w:color="auto"/>
            <w:right w:val="none" w:sz="0" w:space="0" w:color="auto"/>
          </w:divBdr>
          <w:divsChild>
            <w:div w:id="1253128833">
              <w:marLeft w:val="0"/>
              <w:marRight w:val="0"/>
              <w:marTop w:val="0"/>
              <w:marBottom w:val="0"/>
              <w:divBdr>
                <w:top w:val="none" w:sz="0" w:space="0" w:color="auto"/>
                <w:left w:val="none" w:sz="0" w:space="0" w:color="auto"/>
                <w:bottom w:val="none" w:sz="0" w:space="0" w:color="auto"/>
                <w:right w:val="none" w:sz="0" w:space="0" w:color="auto"/>
              </w:divBdr>
              <w:divsChild>
                <w:div w:id="72719350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73827886">
                      <w:marLeft w:val="300"/>
                      <w:marRight w:val="0"/>
                      <w:marTop w:val="0"/>
                      <w:marBottom w:val="0"/>
                      <w:divBdr>
                        <w:top w:val="none" w:sz="0" w:space="0" w:color="auto"/>
                        <w:left w:val="none" w:sz="0" w:space="0" w:color="auto"/>
                        <w:bottom w:val="none" w:sz="0" w:space="0" w:color="auto"/>
                        <w:right w:val="none" w:sz="0" w:space="0" w:color="auto"/>
                      </w:divBdr>
                      <w:divsChild>
                        <w:div w:id="2098597635">
                          <w:marLeft w:val="0"/>
                          <w:marRight w:val="0"/>
                          <w:marTop w:val="0"/>
                          <w:marBottom w:val="0"/>
                          <w:divBdr>
                            <w:top w:val="none" w:sz="0" w:space="0" w:color="auto"/>
                            <w:left w:val="none" w:sz="0" w:space="0" w:color="auto"/>
                            <w:bottom w:val="none" w:sz="0" w:space="0" w:color="auto"/>
                            <w:right w:val="none" w:sz="0" w:space="0" w:color="auto"/>
                          </w:divBdr>
                          <w:divsChild>
                            <w:div w:id="7118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213164">
      <w:bodyDiv w:val="1"/>
      <w:marLeft w:val="0"/>
      <w:marRight w:val="0"/>
      <w:marTop w:val="0"/>
      <w:marBottom w:val="0"/>
      <w:divBdr>
        <w:top w:val="single" w:sz="12" w:space="0" w:color="767575"/>
        <w:left w:val="none" w:sz="0" w:space="0" w:color="auto"/>
        <w:bottom w:val="none" w:sz="0" w:space="0" w:color="auto"/>
        <w:right w:val="none" w:sz="0" w:space="0" w:color="auto"/>
      </w:divBdr>
      <w:divsChild>
        <w:div w:id="1010183787">
          <w:marLeft w:val="0"/>
          <w:marRight w:val="0"/>
          <w:marTop w:val="0"/>
          <w:marBottom w:val="0"/>
          <w:divBdr>
            <w:top w:val="none" w:sz="0" w:space="0" w:color="auto"/>
            <w:left w:val="none" w:sz="0" w:space="0" w:color="auto"/>
            <w:bottom w:val="none" w:sz="0" w:space="0" w:color="auto"/>
            <w:right w:val="none" w:sz="0" w:space="0" w:color="auto"/>
          </w:divBdr>
          <w:divsChild>
            <w:div w:id="883105739">
              <w:marLeft w:val="0"/>
              <w:marRight w:val="0"/>
              <w:marTop w:val="0"/>
              <w:marBottom w:val="0"/>
              <w:divBdr>
                <w:top w:val="none" w:sz="0" w:space="0" w:color="auto"/>
                <w:left w:val="none" w:sz="0" w:space="0" w:color="auto"/>
                <w:bottom w:val="none" w:sz="0" w:space="0" w:color="auto"/>
                <w:right w:val="none" w:sz="0" w:space="0" w:color="auto"/>
              </w:divBdr>
              <w:divsChild>
                <w:div w:id="57724852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22505579">
                      <w:marLeft w:val="300"/>
                      <w:marRight w:val="0"/>
                      <w:marTop w:val="0"/>
                      <w:marBottom w:val="0"/>
                      <w:divBdr>
                        <w:top w:val="none" w:sz="0" w:space="0" w:color="auto"/>
                        <w:left w:val="none" w:sz="0" w:space="0" w:color="auto"/>
                        <w:bottom w:val="none" w:sz="0" w:space="0" w:color="auto"/>
                        <w:right w:val="none" w:sz="0" w:space="0" w:color="auto"/>
                      </w:divBdr>
                      <w:divsChild>
                        <w:div w:id="1214731052">
                          <w:marLeft w:val="0"/>
                          <w:marRight w:val="0"/>
                          <w:marTop w:val="0"/>
                          <w:marBottom w:val="0"/>
                          <w:divBdr>
                            <w:top w:val="none" w:sz="0" w:space="0" w:color="auto"/>
                            <w:left w:val="none" w:sz="0" w:space="0" w:color="auto"/>
                            <w:bottom w:val="none" w:sz="0" w:space="0" w:color="auto"/>
                            <w:right w:val="none" w:sz="0" w:space="0" w:color="auto"/>
                          </w:divBdr>
                          <w:divsChild>
                            <w:div w:id="6838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50861">
      <w:bodyDiv w:val="1"/>
      <w:marLeft w:val="0"/>
      <w:marRight w:val="0"/>
      <w:marTop w:val="0"/>
      <w:marBottom w:val="0"/>
      <w:divBdr>
        <w:top w:val="single" w:sz="12" w:space="0" w:color="767575"/>
        <w:left w:val="none" w:sz="0" w:space="0" w:color="auto"/>
        <w:bottom w:val="none" w:sz="0" w:space="0" w:color="auto"/>
        <w:right w:val="none" w:sz="0" w:space="0" w:color="auto"/>
      </w:divBdr>
      <w:divsChild>
        <w:div w:id="1515533278">
          <w:marLeft w:val="0"/>
          <w:marRight w:val="0"/>
          <w:marTop w:val="0"/>
          <w:marBottom w:val="0"/>
          <w:divBdr>
            <w:top w:val="none" w:sz="0" w:space="0" w:color="auto"/>
            <w:left w:val="none" w:sz="0" w:space="0" w:color="auto"/>
            <w:bottom w:val="none" w:sz="0" w:space="0" w:color="auto"/>
            <w:right w:val="none" w:sz="0" w:space="0" w:color="auto"/>
          </w:divBdr>
          <w:divsChild>
            <w:div w:id="2058818904">
              <w:marLeft w:val="0"/>
              <w:marRight w:val="0"/>
              <w:marTop w:val="0"/>
              <w:marBottom w:val="0"/>
              <w:divBdr>
                <w:top w:val="none" w:sz="0" w:space="0" w:color="auto"/>
                <w:left w:val="none" w:sz="0" w:space="0" w:color="auto"/>
                <w:bottom w:val="none" w:sz="0" w:space="0" w:color="auto"/>
                <w:right w:val="none" w:sz="0" w:space="0" w:color="auto"/>
              </w:divBdr>
              <w:divsChild>
                <w:div w:id="21066058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39381476">
                      <w:marLeft w:val="300"/>
                      <w:marRight w:val="0"/>
                      <w:marTop w:val="0"/>
                      <w:marBottom w:val="0"/>
                      <w:divBdr>
                        <w:top w:val="none" w:sz="0" w:space="0" w:color="auto"/>
                        <w:left w:val="none" w:sz="0" w:space="0" w:color="auto"/>
                        <w:bottom w:val="none" w:sz="0" w:space="0" w:color="auto"/>
                        <w:right w:val="none" w:sz="0" w:space="0" w:color="auto"/>
                      </w:divBdr>
                      <w:divsChild>
                        <w:div w:id="1261328699">
                          <w:marLeft w:val="0"/>
                          <w:marRight w:val="0"/>
                          <w:marTop w:val="0"/>
                          <w:marBottom w:val="0"/>
                          <w:divBdr>
                            <w:top w:val="none" w:sz="0" w:space="0" w:color="auto"/>
                            <w:left w:val="none" w:sz="0" w:space="0" w:color="auto"/>
                            <w:bottom w:val="none" w:sz="0" w:space="0" w:color="auto"/>
                            <w:right w:val="none" w:sz="0" w:space="0" w:color="auto"/>
                          </w:divBdr>
                          <w:divsChild>
                            <w:div w:id="1730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544">
      <w:bodyDiv w:val="1"/>
      <w:marLeft w:val="0"/>
      <w:marRight w:val="0"/>
      <w:marTop w:val="0"/>
      <w:marBottom w:val="0"/>
      <w:divBdr>
        <w:top w:val="single" w:sz="12" w:space="0" w:color="767575"/>
        <w:left w:val="none" w:sz="0" w:space="0" w:color="auto"/>
        <w:bottom w:val="none" w:sz="0" w:space="0" w:color="auto"/>
        <w:right w:val="none" w:sz="0" w:space="0" w:color="auto"/>
      </w:divBdr>
      <w:divsChild>
        <w:div w:id="597715785">
          <w:marLeft w:val="0"/>
          <w:marRight w:val="0"/>
          <w:marTop w:val="0"/>
          <w:marBottom w:val="0"/>
          <w:divBdr>
            <w:top w:val="none" w:sz="0" w:space="0" w:color="auto"/>
            <w:left w:val="none" w:sz="0" w:space="0" w:color="auto"/>
            <w:bottom w:val="none" w:sz="0" w:space="0" w:color="auto"/>
            <w:right w:val="none" w:sz="0" w:space="0" w:color="auto"/>
          </w:divBdr>
          <w:divsChild>
            <w:div w:id="340863870">
              <w:marLeft w:val="0"/>
              <w:marRight w:val="0"/>
              <w:marTop w:val="0"/>
              <w:marBottom w:val="0"/>
              <w:divBdr>
                <w:top w:val="none" w:sz="0" w:space="0" w:color="auto"/>
                <w:left w:val="none" w:sz="0" w:space="0" w:color="auto"/>
                <w:bottom w:val="none" w:sz="0" w:space="0" w:color="auto"/>
                <w:right w:val="none" w:sz="0" w:space="0" w:color="auto"/>
              </w:divBdr>
              <w:divsChild>
                <w:div w:id="57543571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68701865">
                      <w:marLeft w:val="300"/>
                      <w:marRight w:val="0"/>
                      <w:marTop w:val="0"/>
                      <w:marBottom w:val="0"/>
                      <w:divBdr>
                        <w:top w:val="none" w:sz="0" w:space="0" w:color="auto"/>
                        <w:left w:val="none" w:sz="0" w:space="0" w:color="auto"/>
                        <w:bottom w:val="none" w:sz="0" w:space="0" w:color="auto"/>
                        <w:right w:val="none" w:sz="0" w:space="0" w:color="auto"/>
                      </w:divBdr>
                      <w:divsChild>
                        <w:div w:id="900753355">
                          <w:marLeft w:val="0"/>
                          <w:marRight w:val="0"/>
                          <w:marTop w:val="0"/>
                          <w:marBottom w:val="0"/>
                          <w:divBdr>
                            <w:top w:val="none" w:sz="0" w:space="0" w:color="auto"/>
                            <w:left w:val="none" w:sz="0" w:space="0" w:color="auto"/>
                            <w:bottom w:val="none" w:sz="0" w:space="0" w:color="auto"/>
                            <w:right w:val="none" w:sz="0" w:space="0" w:color="auto"/>
                          </w:divBdr>
                          <w:divsChild>
                            <w:div w:id="4807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825C2-5E54-4015-9D32-607A883B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6690</Words>
  <Characters>38138</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44739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Shelton</dc:creator>
  <cp:lastModifiedBy>fontesj</cp:lastModifiedBy>
  <cp:revision>2</cp:revision>
  <cp:lastPrinted>2019-10-10T22:26:00Z</cp:lastPrinted>
  <dcterms:created xsi:type="dcterms:W3CDTF">2019-11-22T21:42:00Z</dcterms:created>
  <dcterms:modified xsi:type="dcterms:W3CDTF">2019-11-22T21:42:00Z</dcterms:modified>
</cp:coreProperties>
</file>