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5A3D86">
        <w:trPr>
          <w:cantSplit/>
          <w:trHeight w:val="442"/>
        </w:trPr>
        <w:tc>
          <w:tcPr>
            <w:tcW w:w="5227" w:type="dxa"/>
            <w:vMerge w:val="restart"/>
          </w:tcPr>
          <w:p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</w:t>
            </w:r>
            <w:r w:rsidR="00852E10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5A3D86" w:rsidRDefault="007B6FA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bookmarkStart w:id="0" w:name="CaseName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5A3D86" w:rsidRDefault="005A3D8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p w:rsidR="005A3D86" w:rsidRDefault="007B6FA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"/>
                  <w:statusText w:type="text" w:val="Enter case number(s).  "/>
                  <w:textInput/>
                </w:ffData>
              </w:fldChar>
            </w:r>
            <w:bookmarkStart w:id="2" w:name="CaseNumbers"/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2"/>
          </w:p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A3D86">
        <w:trPr>
          <w:cantSplit/>
          <w:trHeight w:val="632"/>
        </w:trPr>
        <w:tc>
          <w:tcPr>
            <w:tcW w:w="5227" w:type="dxa"/>
            <w:vMerge/>
          </w:tcPr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A3D86" w:rsidRDefault="005A3D8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A3D86" w:rsidRPr="002E1DD9" w:rsidRDefault="00852E10" w:rsidP="002E1DD9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E1DD9">
        <w:rPr>
          <w:rFonts w:ascii="Arial" w:hAnsi="Arial" w:cs="Arial"/>
          <w:sz w:val="24"/>
          <w:szCs w:val="24"/>
        </w:rPr>
        <w:t xml:space="preserve">PROBATION VIOLATION </w:t>
      </w:r>
      <w:r w:rsidR="00BE7931" w:rsidRPr="002E1DD9">
        <w:rPr>
          <w:rFonts w:ascii="Arial" w:hAnsi="Arial" w:cs="Arial"/>
          <w:sz w:val="24"/>
          <w:szCs w:val="24"/>
        </w:rPr>
        <w:t>ORDER</w:t>
      </w: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Default="00BE7931" w:rsidP="00852E10">
      <w:pPr>
        <w:rPr>
          <w:rFonts w:ascii="Arial" w:hAnsi="Arial" w:cs="Arial"/>
          <w:sz w:val="20"/>
          <w:szCs w:val="20"/>
        </w:rPr>
      </w:pPr>
      <w:r w:rsidRPr="00852E10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>IT IS ORDERED that the requested dismissal of counts/charges, if any, is GRANTED without prejudice, and:</w:t>
      </w:r>
    </w:p>
    <w:p w:rsidR="00852E10" w:rsidRPr="00852E10" w:rsidRDefault="00852E10" w:rsidP="00852E10">
      <w:pPr>
        <w:rPr>
          <w:rFonts w:ascii="Arial" w:hAnsi="Arial" w:cs="Arial"/>
          <w:sz w:val="20"/>
          <w:szCs w:val="20"/>
        </w:rPr>
      </w:pPr>
    </w:p>
    <w:p w:rsidR="005A3D86" w:rsidRPr="00852E10" w:rsidRDefault="007B6FA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35DAF">
        <w:rPr>
          <w:rFonts w:ascii="Arial" w:hAnsi="Arial" w:cs="Arial"/>
          <w:b/>
          <w:bCs/>
          <w:sz w:val="20"/>
          <w:szCs w:val="20"/>
        </w:rPr>
      </w:r>
      <w:r w:rsidR="00735DA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:rsidR="005A3D86" w:rsidRPr="00852E10" w:rsidRDefault="007B6FA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35DAF">
        <w:rPr>
          <w:rFonts w:ascii="Arial" w:hAnsi="Arial" w:cs="Arial"/>
          <w:b/>
          <w:bCs/>
          <w:sz w:val="20"/>
          <w:szCs w:val="20"/>
        </w:rPr>
      </w:r>
      <w:r w:rsidR="00735DA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p w:rsidR="005A3D86" w:rsidRPr="00852E10" w:rsidRDefault="007B6FA8" w:rsidP="00852E10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35DAF">
        <w:rPr>
          <w:rFonts w:ascii="Arial" w:hAnsi="Arial" w:cs="Arial"/>
          <w:b/>
          <w:bCs/>
          <w:sz w:val="20"/>
          <w:szCs w:val="20"/>
        </w:rPr>
      </w:r>
      <w:r w:rsidR="00735DA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="00BE7931" w:rsidRPr="00852E10">
        <w:rPr>
          <w:rFonts w:ascii="Arial" w:hAnsi="Arial" w:cs="Arial"/>
          <w:sz w:val="20"/>
          <w:szCs w:val="20"/>
        </w:rPr>
        <w:tab/>
        <w:t>All Hearing dates are vacated.</w:t>
      </w: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EC6473" w:rsidRDefault="007B6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3796B" w:rsidRPr="00852E10" w:rsidRDefault="00F3796B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442345" w:rsidRPr="009A3BF1" w:rsidRDefault="00442345" w:rsidP="00442345">
      <w:pPr>
        <w:rPr>
          <w:rFonts w:ascii="Arial" w:hAnsi="Arial" w:cs="Arial"/>
          <w:b/>
          <w:bCs/>
          <w:sz w:val="20"/>
          <w:szCs w:val="20"/>
        </w:rPr>
      </w:pPr>
      <w:r w:rsidRPr="009A3BF1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</w:t>
      </w:r>
      <w:r>
        <w:rPr>
          <w:rFonts w:ascii="Arial" w:hAnsi="Arial" w:cs="Arial"/>
          <w:sz w:val="20"/>
          <w:szCs w:val="20"/>
        </w:rPr>
        <w:t>Rules</w:t>
      </w:r>
      <w:r w:rsidR="00B65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Proc. of State Bar, </w:t>
      </w:r>
      <w:r w:rsidRPr="00AA4B66">
        <w:rPr>
          <w:rFonts w:ascii="Arial" w:hAnsi="Arial" w:cs="Arial"/>
          <w:sz w:val="20"/>
          <w:szCs w:val="20"/>
        </w:rPr>
        <w:t>rule 5.58(E) &amp; (F)</w:t>
      </w:r>
      <w:r>
        <w:rPr>
          <w:rFonts w:ascii="Arial" w:hAnsi="Arial" w:cs="Arial"/>
          <w:sz w:val="20"/>
          <w:szCs w:val="20"/>
        </w:rPr>
        <w:t>.</w:t>
      </w:r>
      <w:r w:rsidRPr="00AA4B66">
        <w:rPr>
          <w:rFonts w:ascii="Arial" w:hAnsi="Arial" w:cs="Arial"/>
          <w:sz w:val="20"/>
          <w:szCs w:val="20"/>
        </w:rPr>
        <w:t>)</w:t>
      </w:r>
      <w:r w:rsidRPr="009A3BF1">
        <w:rPr>
          <w:rFonts w:ascii="Arial" w:hAnsi="Arial" w:cs="Arial"/>
          <w:sz w:val="20"/>
          <w:szCs w:val="20"/>
        </w:rPr>
        <w:t xml:space="preserve"> 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The effective date of this disposition is the effective date of the Supreme Court order herein, normally 30 days after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9A3BF1">
        <w:rPr>
          <w:rFonts w:ascii="Arial" w:hAnsi="Arial" w:cs="Arial"/>
          <w:b/>
          <w:bCs/>
          <w:sz w:val="20"/>
          <w:szCs w:val="20"/>
        </w:rPr>
        <w:t>file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 date</w:t>
      </w:r>
      <w:r>
        <w:rPr>
          <w:rFonts w:ascii="Arial" w:hAnsi="Arial" w:cs="Arial"/>
          <w:b/>
          <w:bCs/>
          <w:sz w:val="20"/>
          <w:szCs w:val="20"/>
        </w:rPr>
        <w:t xml:space="preserve"> of the Supreme Court order</w:t>
      </w:r>
      <w:r w:rsidRPr="009A3BF1">
        <w:rPr>
          <w:rFonts w:ascii="Arial" w:hAnsi="Arial" w:cs="Arial"/>
          <w:b/>
          <w:bCs/>
          <w:sz w:val="20"/>
          <w:szCs w:val="20"/>
        </w:rPr>
        <w:t xml:space="preserve">. (See </w:t>
      </w:r>
      <w:r>
        <w:rPr>
          <w:rFonts w:ascii="Arial" w:hAnsi="Arial" w:cs="Arial"/>
          <w:b/>
          <w:bCs/>
          <w:sz w:val="20"/>
          <w:szCs w:val="20"/>
        </w:rPr>
        <w:t xml:space="preserve">Cal. Rules of Court, </w:t>
      </w:r>
      <w:r w:rsidRPr="00AA4B66">
        <w:rPr>
          <w:rFonts w:ascii="Arial" w:hAnsi="Arial" w:cs="Arial"/>
          <w:b/>
          <w:bCs/>
          <w:sz w:val="20"/>
          <w:szCs w:val="20"/>
        </w:rPr>
        <w:t>rule 9.18(a).)</w:t>
      </w:r>
    </w:p>
    <w:p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852E10" w:rsidRPr="00DE448B" w:rsidTr="00394F95">
        <w:trPr>
          <w:trHeight w:val="720"/>
        </w:trPr>
        <w:tc>
          <w:tcPr>
            <w:tcW w:w="4608" w:type="dxa"/>
          </w:tcPr>
          <w:p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C7F7F" w:rsidRPr="00667DC1" w:rsidRDefault="00B34779" w:rsidP="002C7F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PAT McELROY, DONALD MILES, YVETTE D. ROLAND, CYNTHIA VALENZUELA."/>
                  <w:statusText w:type="text" w:val="Use this drop down box to select the Judge name: LUCY ARMENDARIZ, PAT McELROY, DONALD MILES, YVETTE D. ROLAND, CYNTHIA VALENZUELA."/>
                  <w:ddList>
                    <w:listEntry w:val="                      "/>
                    <w:listEntry w:val="MANJARI CHAWLA"/>
                    <w:listEntry w:val="PAT E. McELROY, JUDGE PRO TEM"/>
                    <w:listEntry w:val="YVETTE D. ROLAND"/>
                    <w:listEntry w:val="REBECCA MEYER ROSENBERG, JUDGE PRO TEM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35DAF">
              <w:rPr>
                <w:rFonts w:ascii="Arial" w:hAnsi="Arial" w:cs="Arial"/>
                <w:b/>
                <w:sz w:val="20"/>
                <w:szCs w:val="20"/>
              </w:rPr>
            </w:r>
            <w:r w:rsidR="00735D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BE7931" w:rsidRPr="00852E10" w:rsidRDefault="00BE79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BE7931" w:rsidRPr="00852E10" w:rsidSect="0082057C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AF" w:rsidRDefault="00735DAF">
      <w:r>
        <w:separator/>
      </w:r>
    </w:p>
  </w:endnote>
  <w:endnote w:type="continuationSeparator" w:id="0">
    <w:p w:rsidR="00735DAF" w:rsidRDefault="0073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6" w:rsidRDefault="00BE7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D86" w:rsidRDefault="005A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BE7931" w:rsidTr="00394F95">
      <w:trPr>
        <w:trHeight w:val="336"/>
      </w:trPr>
      <w:tc>
        <w:tcPr>
          <w:tcW w:w="7848" w:type="dxa"/>
          <w:tcBorders>
            <w:top w:val="single" w:sz="4" w:space="0" w:color="auto"/>
          </w:tcBorders>
        </w:tcPr>
        <w:p w:rsidR="00BE7931" w:rsidRDefault="00991CC2" w:rsidP="007C3CD0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(Effective March</w:t>
          </w:r>
          <w:r w:rsidR="00BE7931" w:rsidRPr="00F439A5">
            <w:rPr>
              <w:rFonts w:ascii="Arial" w:hAnsi="Arial" w:cs="Arial"/>
              <w:sz w:val="16"/>
            </w:rPr>
            <w:t xml:space="preserve"> 1</w:t>
          </w:r>
          <w:r>
            <w:rPr>
              <w:rFonts w:ascii="Arial" w:hAnsi="Arial" w:cs="Arial"/>
              <w:sz w:val="16"/>
            </w:rPr>
            <w:t>5</w:t>
          </w:r>
          <w:r w:rsidR="00BE7931" w:rsidRPr="00F439A5">
            <w:rPr>
              <w:rFonts w:ascii="Arial" w:hAnsi="Arial" w:cs="Arial"/>
              <w:sz w:val="16"/>
            </w:rPr>
            <w:t>, 201</w:t>
          </w:r>
          <w:r>
            <w:rPr>
              <w:rFonts w:ascii="Arial" w:hAnsi="Arial" w:cs="Arial"/>
              <w:sz w:val="16"/>
            </w:rPr>
            <w:t>9</w:t>
          </w:r>
          <w:r w:rsidR="00BE7931"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  <w:tcBorders>
            <w:top w:val="single" w:sz="4" w:space="0" w:color="auto"/>
          </w:tcBorders>
        </w:tcPr>
        <w:p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BE7931">
            <w:rPr>
              <w:rFonts w:ascii="Arial" w:hAnsi="Arial" w:cs="Arial"/>
              <w:sz w:val="16"/>
            </w:rPr>
            <w:t>Probation Violation Order</w:t>
          </w:r>
        </w:p>
      </w:tc>
    </w:tr>
    <w:tr w:rsidR="00BE7931" w:rsidTr="00394F95">
      <w:trPr>
        <w:trHeight w:val="336"/>
      </w:trPr>
      <w:tc>
        <w:tcPr>
          <w:tcW w:w="10368" w:type="dxa"/>
          <w:gridSpan w:val="2"/>
        </w:tcPr>
        <w:p w:rsidR="00BE7931" w:rsidRPr="009B24AB" w:rsidRDefault="00BE7931" w:rsidP="00394F95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hAnsi="Arial" w:cs="Arial"/>
              <w:b/>
              <w:bCs/>
            </w:rPr>
            <w:t>Page ____</w:t>
          </w:r>
        </w:p>
      </w:tc>
    </w:tr>
    <w:tr w:rsidR="00BE7931" w:rsidTr="00394F95">
      <w:trPr>
        <w:trHeight w:val="336"/>
      </w:trPr>
      <w:tc>
        <w:tcPr>
          <w:tcW w:w="10368" w:type="dxa"/>
          <w:gridSpan w:val="2"/>
        </w:tcPr>
        <w:p w:rsidR="00BE7931" w:rsidRDefault="00BE7931" w:rsidP="00394F95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5A3D86" w:rsidRDefault="005A3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5A3D86">
      <w:trPr>
        <w:trHeight w:val="263"/>
      </w:trPr>
      <w:tc>
        <w:tcPr>
          <w:tcW w:w="5453" w:type="dxa"/>
          <w:tcBorders>
            <w:top w:val="single" w:sz="4" w:space="0" w:color="auto"/>
          </w:tcBorders>
        </w:tcPr>
        <w:p w:rsidR="005A3D86" w:rsidRDefault="00BE793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  <w:tcBorders>
            <w:top w:val="single" w:sz="4" w:space="0" w:color="auto"/>
          </w:tcBorders>
        </w:tcPr>
        <w:p w:rsidR="005A3D86" w:rsidRDefault="00BE793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5A3D86" w:rsidRDefault="005A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AF" w:rsidRDefault="00735DAF">
      <w:r>
        <w:separator/>
      </w:r>
    </w:p>
  </w:footnote>
  <w:footnote w:type="continuationSeparator" w:id="0">
    <w:p w:rsidR="00735DAF" w:rsidRDefault="0073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5A3D86" w:rsidRDefault="00735DAF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noProof/>
      </w:rPr>
      <w:pict>
        <v:line id="_x0000_s2049" style="position:absolute;z-index:1" from="0,9pt" to="522pt,9pt"/>
      </w:pict>
    </w:r>
    <w:r w:rsidR="00BE7931">
      <w:rPr>
        <w:rFonts w:ascii="Arial" w:hAnsi="Arial" w:cs="Arial"/>
        <w:sz w:val="16"/>
      </w:rPr>
      <w:t>(Do not write above this line.)</w:t>
    </w:r>
    <w:r w:rsidR="00BE793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VfCzimkOLrtqsMmpQosA9xxDPFs=" w:salt="94FlcGeT/y1LoZcKVnVZPg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1AB"/>
    <w:rsid w:val="000270F9"/>
    <w:rsid w:val="00070172"/>
    <w:rsid w:val="000D28C5"/>
    <w:rsid w:val="000E1675"/>
    <w:rsid w:val="001F06EE"/>
    <w:rsid w:val="001F3B06"/>
    <w:rsid w:val="002149F7"/>
    <w:rsid w:val="002628DF"/>
    <w:rsid w:val="002C7F7F"/>
    <w:rsid w:val="002D398D"/>
    <w:rsid w:val="002E1DD9"/>
    <w:rsid w:val="00303A74"/>
    <w:rsid w:val="003042DD"/>
    <w:rsid w:val="00364F63"/>
    <w:rsid w:val="00394F95"/>
    <w:rsid w:val="00396B10"/>
    <w:rsid w:val="00433C52"/>
    <w:rsid w:val="00442345"/>
    <w:rsid w:val="00453C6B"/>
    <w:rsid w:val="00462D15"/>
    <w:rsid w:val="004764E5"/>
    <w:rsid w:val="004961AB"/>
    <w:rsid w:val="004E4DF5"/>
    <w:rsid w:val="00521C16"/>
    <w:rsid w:val="005A3D86"/>
    <w:rsid w:val="005E0513"/>
    <w:rsid w:val="006139BD"/>
    <w:rsid w:val="00640AE0"/>
    <w:rsid w:val="00667DC1"/>
    <w:rsid w:val="006D01B1"/>
    <w:rsid w:val="00701D4E"/>
    <w:rsid w:val="00735DAF"/>
    <w:rsid w:val="007413AC"/>
    <w:rsid w:val="0074614A"/>
    <w:rsid w:val="0078570F"/>
    <w:rsid w:val="00791167"/>
    <w:rsid w:val="007A1CE6"/>
    <w:rsid w:val="007B0E9E"/>
    <w:rsid w:val="007B6FA8"/>
    <w:rsid w:val="007C3CD0"/>
    <w:rsid w:val="0082057C"/>
    <w:rsid w:val="00842333"/>
    <w:rsid w:val="00852E10"/>
    <w:rsid w:val="008643EF"/>
    <w:rsid w:val="00865A4A"/>
    <w:rsid w:val="00870A18"/>
    <w:rsid w:val="008A6A33"/>
    <w:rsid w:val="008C5AB5"/>
    <w:rsid w:val="008E342B"/>
    <w:rsid w:val="008E4DF5"/>
    <w:rsid w:val="009156F5"/>
    <w:rsid w:val="00922587"/>
    <w:rsid w:val="00991CC2"/>
    <w:rsid w:val="009B24AB"/>
    <w:rsid w:val="009B6E37"/>
    <w:rsid w:val="009C5AD2"/>
    <w:rsid w:val="00A96F06"/>
    <w:rsid w:val="00AB50E7"/>
    <w:rsid w:val="00B134F4"/>
    <w:rsid w:val="00B34779"/>
    <w:rsid w:val="00B65EB2"/>
    <w:rsid w:val="00B94C06"/>
    <w:rsid w:val="00BC5632"/>
    <w:rsid w:val="00BE7931"/>
    <w:rsid w:val="00C6159F"/>
    <w:rsid w:val="00CA40D4"/>
    <w:rsid w:val="00CB11C8"/>
    <w:rsid w:val="00CD2F27"/>
    <w:rsid w:val="00D1047C"/>
    <w:rsid w:val="00D13762"/>
    <w:rsid w:val="00D2032D"/>
    <w:rsid w:val="00D747E5"/>
    <w:rsid w:val="00D97E1B"/>
    <w:rsid w:val="00DE448B"/>
    <w:rsid w:val="00DE5C02"/>
    <w:rsid w:val="00E73160"/>
    <w:rsid w:val="00E749F1"/>
    <w:rsid w:val="00E83F83"/>
    <w:rsid w:val="00EC6473"/>
    <w:rsid w:val="00EE59D6"/>
    <w:rsid w:val="00EE7CEE"/>
    <w:rsid w:val="00F3796B"/>
    <w:rsid w:val="00F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D86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3D8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3D8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HangingIndentA"/>
    <w:next w:val="HangingIndentA"/>
    <w:rsid w:val="005A3D86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5A3D86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5A3D86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5A3D86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5A3D86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5A3D86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5A3D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5A3D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3D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E793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Probation_Vio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2011_Probation_Violation_Order_ADA.dot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Jose Aguilar</cp:lastModifiedBy>
  <cp:revision>25</cp:revision>
  <cp:lastPrinted>2011-05-06T16:57:00Z</cp:lastPrinted>
  <dcterms:created xsi:type="dcterms:W3CDTF">2018-05-30T19:41:00Z</dcterms:created>
  <dcterms:modified xsi:type="dcterms:W3CDTF">2019-08-22T18:02:00Z</dcterms:modified>
</cp:coreProperties>
</file>