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6099"/>
      </w:tblGrid>
      <w:tr w:rsidR="00B97890">
        <w:trPr>
          <w:trHeight w:val="1087"/>
        </w:trPr>
        <w:tc>
          <w:tcPr>
            <w:tcW w:w="4334" w:type="dxa"/>
          </w:tcPr>
          <w:p w:rsidR="00B97890" w:rsidRPr="00EE0792" w:rsidRDefault="00650E80">
            <w:pPr>
              <w:rPr>
                <w:rFonts w:ascii="Arial" w:hAnsi="Arial" w:cs="Arial"/>
                <w:sz w:val="20"/>
                <w:szCs w:val="20"/>
              </w:rPr>
            </w:pPr>
            <w:r w:rsidRPr="00EE0792">
              <w:rPr>
                <w:rFonts w:ascii="Arial" w:hAnsi="Arial" w:cs="Arial"/>
                <w:sz w:val="20"/>
                <w:szCs w:val="20"/>
              </w:rPr>
              <w:t>In the Matter of</w:t>
            </w:r>
            <w:r w:rsidR="00EE0792">
              <w:rPr>
                <w:rFonts w:ascii="Arial" w:hAnsi="Arial" w:cs="Arial"/>
                <w:sz w:val="20"/>
                <w:szCs w:val="20"/>
              </w:rPr>
              <w:t>:</w:t>
            </w:r>
          </w:p>
          <w:p w:rsidR="00B97890" w:rsidRDefault="005A2C07">
            <w:pPr>
              <w:rPr>
                <w:rFonts w:ascii="Arial" w:hAnsi="Arial" w:cs="Arial"/>
              </w:rPr>
            </w:pPr>
            <w:r>
              <w:rPr>
                <w:rFonts w:ascii="Arial" w:hAnsi="Arial" w:cs="Arial"/>
                <w:b/>
                <w:bCs/>
                <w:sz w:val="20"/>
                <w:szCs w:val="22"/>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0" w:name="_GoBack"/>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bookmarkEnd w:id="0"/>
            <w:r>
              <w:rPr>
                <w:rFonts w:ascii="Arial" w:hAnsi="Arial" w:cs="Arial"/>
                <w:b/>
                <w:bCs/>
                <w:sz w:val="20"/>
                <w:szCs w:val="22"/>
              </w:rPr>
              <w:fldChar w:fldCharType="end"/>
            </w:r>
          </w:p>
        </w:tc>
        <w:tc>
          <w:tcPr>
            <w:tcW w:w="6099" w:type="dxa"/>
          </w:tcPr>
          <w:p w:rsidR="00B97890" w:rsidRPr="00EE0792" w:rsidRDefault="00650E80">
            <w:pPr>
              <w:rPr>
                <w:rFonts w:ascii="Arial" w:hAnsi="Arial" w:cs="Arial"/>
                <w:sz w:val="20"/>
                <w:szCs w:val="20"/>
              </w:rPr>
            </w:pPr>
            <w:r w:rsidRPr="00EE0792">
              <w:rPr>
                <w:rFonts w:ascii="Arial" w:hAnsi="Arial" w:cs="Arial"/>
                <w:sz w:val="20"/>
                <w:szCs w:val="20"/>
              </w:rPr>
              <w:t xml:space="preserve">Case </w:t>
            </w:r>
            <w:r w:rsidR="005A2C07">
              <w:rPr>
                <w:rFonts w:ascii="Arial" w:hAnsi="Arial" w:cs="Arial"/>
                <w:sz w:val="20"/>
                <w:szCs w:val="20"/>
              </w:rPr>
              <w:t>N</w:t>
            </w:r>
            <w:r w:rsidRPr="00EE0792">
              <w:rPr>
                <w:rFonts w:ascii="Arial" w:hAnsi="Arial" w:cs="Arial"/>
                <w:sz w:val="20"/>
                <w:szCs w:val="20"/>
              </w:rPr>
              <w:t>umber(s):</w:t>
            </w:r>
          </w:p>
          <w:p w:rsidR="00B97890" w:rsidRDefault="005A2C07">
            <w:pPr>
              <w:rPr>
                <w:rFonts w:ascii="Arial" w:hAnsi="Arial" w:cs="Arial"/>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tc>
      </w:tr>
    </w:tbl>
    <w:p w:rsidR="00B97890" w:rsidRDefault="00B97890">
      <w:pPr>
        <w:rPr>
          <w:rFonts w:ascii="Arial" w:hAnsi="Arial" w:cs="Arial"/>
        </w:rPr>
      </w:pPr>
    </w:p>
    <w:p w:rsidR="00B97890" w:rsidRPr="003B2C09" w:rsidRDefault="00650E80" w:rsidP="003B2C09">
      <w:pPr>
        <w:pStyle w:val="Heading1"/>
        <w:jc w:val="center"/>
        <w:rPr>
          <w:rFonts w:ascii="Arial" w:hAnsi="Arial" w:cs="Arial"/>
          <w:sz w:val="24"/>
          <w:szCs w:val="24"/>
        </w:rPr>
      </w:pPr>
      <w:r w:rsidRPr="003B2C09">
        <w:rPr>
          <w:rFonts w:ascii="Arial" w:hAnsi="Arial" w:cs="Arial"/>
          <w:sz w:val="24"/>
          <w:szCs w:val="24"/>
        </w:rPr>
        <w:t>SIGNATURE OF THE PARTIES</w:t>
      </w:r>
    </w:p>
    <w:p w:rsidR="00B97890" w:rsidRDefault="00B97890">
      <w:pPr>
        <w:rPr>
          <w:rFonts w:ascii="Arial" w:hAnsi="Arial" w:cs="Arial"/>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By their signatures below, the parties and their counsel, as applicable, signify their agreement with each of the recitations and each of the terms and conditions of this Stipulation Re Facts and Conclusions of Law.</w:t>
      </w:r>
    </w:p>
    <w:p w:rsidR="004D15CB" w:rsidRPr="004D15CB" w:rsidRDefault="004D15CB" w:rsidP="004D15CB">
      <w:pPr>
        <w:pStyle w:val="Header"/>
        <w:tabs>
          <w:tab w:val="clear" w:pos="4320"/>
          <w:tab w:val="clear" w:pos="8640"/>
        </w:tabs>
        <w:rPr>
          <w:rFonts w:ascii="Arial" w:hAnsi="Arial" w:cs="Arial"/>
          <w:sz w:val="20"/>
          <w:szCs w:val="20"/>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 xml:space="preserve">Respondent enters into this stipulation as a condition of </w:t>
      </w:r>
      <w:r w:rsidR="005A2C07" w:rsidRPr="005A2C07">
        <w:rPr>
          <w:rFonts w:ascii="Arial" w:hAnsi="Arial" w:cs="Arial"/>
          <w:sz w:val="20"/>
          <w:szCs w:val="20"/>
        </w:rPr>
        <w:t>Respondent’s</w:t>
      </w:r>
      <w:r w:rsidR="005A2C07">
        <w:rPr>
          <w:rFonts w:ascii="Arial" w:hAnsi="Arial" w:cs="Arial"/>
          <w:sz w:val="20"/>
          <w:szCs w:val="20"/>
        </w:rPr>
        <w:t xml:space="preserve"> </w:t>
      </w:r>
      <w:r w:rsidRPr="004D15CB">
        <w:rPr>
          <w:rFonts w:ascii="Arial" w:hAnsi="Arial" w:cs="Arial"/>
          <w:sz w:val="20"/>
          <w:szCs w:val="20"/>
        </w:rPr>
        <w:t xml:space="preserve">participation in the </w:t>
      </w:r>
      <w:r w:rsidR="005A2C07">
        <w:rPr>
          <w:rFonts w:ascii="Arial" w:hAnsi="Arial" w:cs="Arial"/>
          <w:sz w:val="20"/>
          <w:szCs w:val="20"/>
        </w:rPr>
        <w:t>ADP</w:t>
      </w:r>
      <w:r w:rsidRPr="004D15CB">
        <w:rPr>
          <w:rFonts w:ascii="Arial" w:hAnsi="Arial" w:cs="Arial"/>
          <w:sz w:val="20"/>
          <w:szCs w:val="20"/>
        </w:rPr>
        <w:t xml:space="preserve">.  Respondent understands that </w:t>
      </w:r>
      <w:r w:rsidR="005A2C07">
        <w:rPr>
          <w:rFonts w:ascii="Arial" w:hAnsi="Arial" w:cs="Arial"/>
          <w:sz w:val="20"/>
          <w:szCs w:val="20"/>
        </w:rPr>
        <w:t xml:space="preserve">Respondent </w:t>
      </w:r>
      <w:r w:rsidRPr="004D15CB">
        <w:rPr>
          <w:rFonts w:ascii="Arial" w:hAnsi="Arial" w:cs="Arial"/>
          <w:sz w:val="20"/>
          <w:szCs w:val="20"/>
        </w:rPr>
        <w:t xml:space="preserve">must abide by all terms and conditions of Respondent’s </w:t>
      </w:r>
      <w:r w:rsidR="005A2C07">
        <w:rPr>
          <w:rFonts w:ascii="Arial" w:hAnsi="Arial" w:cs="Arial"/>
          <w:sz w:val="20"/>
          <w:szCs w:val="20"/>
        </w:rPr>
        <w:t>ADP</w:t>
      </w:r>
      <w:r w:rsidRPr="004D15CB">
        <w:rPr>
          <w:rFonts w:ascii="Arial" w:hAnsi="Arial" w:cs="Arial"/>
          <w:sz w:val="20"/>
          <w:szCs w:val="20"/>
        </w:rPr>
        <w:t xml:space="preserve"> Contract.</w:t>
      </w:r>
    </w:p>
    <w:p w:rsidR="004D15CB" w:rsidRPr="004D15CB" w:rsidRDefault="004D15CB" w:rsidP="004D15CB">
      <w:pPr>
        <w:pStyle w:val="Header"/>
        <w:tabs>
          <w:tab w:val="clear" w:pos="4320"/>
          <w:tab w:val="clear" w:pos="8640"/>
        </w:tabs>
        <w:rPr>
          <w:rFonts w:ascii="Arial" w:hAnsi="Arial" w:cs="Arial"/>
          <w:sz w:val="20"/>
          <w:szCs w:val="20"/>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 xml:space="preserve">If the Respondent is not accepted into the </w:t>
      </w:r>
      <w:r w:rsidR="005A2C07">
        <w:rPr>
          <w:rFonts w:ascii="Arial" w:hAnsi="Arial" w:cs="Arial"/>
          <w:sz w:val="20"/>
          <w:szCs w:val="20"/>
        </w:rPr>
        <w:t>ADP</w:t>
      </w:r>
      <w:r w:rsidRPr="004D15CB">
        <w:rPr>
          <w:rFonts w:ascii="Arial" w:hAnsi="Arial" w:cs="Arial"/>
          <w:sz w:val="20"/>
          <w:szCs w:val="20"/>
        </w:rPr>
        <w:t xml:space="preserve"> or does not sign the </w:t>
      </w:r>
      <w:r w:rsidR="005A2C07">
        <w:rPr>
          <w:rFonts w:ascii="Arial" w:hAnsi="Arial" w:cs="Arial"/>
          <w:sz w:val="20"/>
          <w:szCs w:val="20"/>
        </w:rPr>
        <w:t>ADP</w:t>
      </w:r>
      <w:r w:rsidRPr="004D15CB">
        <w:rPr>
          <w:rFonts w:ascii="Arial" w:hAnsi="Arial" w:cs="Arial"/>
          <w:sz w:val="20"/>
          <w:szCs w:val="20"/>
        </w:rPr>
        <w:t xml:space="preserve"> </w:t>
      </w:r>
      <w:r w:rsidR="005A2C07">
        <w:rPr>
          <w:rFonts w:ascii="Arial" w:hAnsi="Arial" w:cs="Arial"/>
          <w:sz w:val="20"/>
          <w:szCs w:val="20"/>
        </w:rPr>
        <w:t>Contract, this s</w:t>
      </w:r>
      <w:r w:rsidRPr="004D15CB">
        <w:rPr>
          <w:rFonts w:ascii="Arial" w:hAnsi="Arial" w:cs="Arial"/>
          <w:sz w:val="20"/>
          <w:szCs w:val="20"/>
        </w:rPr>
        <w:t>tipulation will be rejected and will not be binding on Respondent or the State Bar.</w:t>
      </w:r>
    </w:p>
    <w:p w:rsidR="004D15CB" w:rsidRPr="004D15CB" w:rsidRDefault="004D15CB" w:rsidP="004D15CB">
      <w:pPr>
        <w:pStyle w:val="Header"/>
        <w:tabs>
          <w:tab w:val="clear" w:pos="4320"/>
          <w:tab w:val="clear" w:pos="8640"/>
        </w:tabs>
        <w:rPr>
          <w:rFonts w:ascii="Arial" w:hAnsi="Arial" w:cs="Arial"/>
          <w:sz w:val="20"/>
          <w:szCs w:val="20"/>
        </w:rPr>
      </w:pPr>
    </w:p>
    <w:p w:rsidR="00B97890" w:rsidRPr="00EE0792"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 xml:space="preserve">If the Respondent is accepted into the </w:t>
      </w:r>
      <w:r w:rsidR="005A2C07">
        <w:rPr>
          <w:rFonts w:ascii="Arial" w:hAnsi="Arial" w:cs="Arial"/>
          <w:sz w:val="20"/>
          <w:szCs w:val="20"/>
        </w:rPr>
        <w:t>ADP</w:t>
      </w:r>
      <w:r w:rsidRPr="004D15CB">
        <w:rPr>
          <w:rFonts w:ascii="Arial" w:hAnsi="Arial" w:cs="Arial"/>
          <w:sz w:val="20"/>
          <w:szCs w:val="20"/>
        </w:rPr>
        <w:t xml:space="preserve">, this </w:t>
      </w:r>
      <w:r w:rsidR="005A2C07">
        <w:rPr>
          <w:rFonts w:ascii="Arial" w:hAnsi="Arial" w:cs="Arial"/>
          <w:sz w:val="20"/>
          <w:szCs w:val="20"/>
        </w:rPr>
        <w:t>s</w:t>
      </w:r>
      <w:r w:rsidRPr="004D15CB">
        <w:rPr>
          <w:rFonts w:ascii="Arial" w:hAnsi="Arial" w:cs="Arial"/>
          <w:sz w:val="20"/>
          <w:szCs w:val="20"/>
        </w:rPr>
        <w:t xml:space="preserve">tipulation will be filed and will become public.  Upon Respondent’s successful completion of or termination from the </w:t>
      </w:r>
      <w:r w:rsidR="005A2C07">
        <w:rPr>
          <w:rFonts w:ascii="Arial" w:hAnsi="Arial" w:cs="Arial"/>
          <w:sz w:val="20"/>
          <w:szCs w:val="20"/>
        </w:rPr>
        <w:t>ADP</w:t>
      </w:r>
      <w:r w:rsidRPr="004D15CB">
        <w:rPr>
          <w:rFonts w:ascii="Arial" w:hAnsi="Arial" w:cs="Arial"/>
          <w:sz w:val="20"/>
          <w:szCs w:val="20"/>
        </w:rPr>
        <w:t xml:space="preserve">, the specified level of discipline for successful completion of or termination from the </w:t>
      </w:r>
      <w:r w:rsidR="005A2C07">
        <w:rPr>
          <w:rFonts w:ascii="Arial" w:hAnsi="Arial" w:cs="Arial"/>
          <w:sz w:val="20"/>
          <w:szCs w:val="20"/>
        </w:rPr>
        <w:t>ADP</w:t>
      </w:r>
      <w:r w:rsidRPr="004D15CB">
        <w:rPr>
          <w:rFonts w:ascii="Arial" w:hAnsi="Arial" w:cs="Arial"/>
          <w:sz w:val="20"/>
          <w:szCs w:val="20"/>
        </w:rPr>
        <w:t xml:space="preserve"> as set forth in the State Bar Court’s Confidential Statement of Alternative Dispositions and Orders shall be imposed or recommended to the Supreme Court.</w:t>
      </w:r>
    </w:p>
    <w:p w:rsidR="00EE0792" w:rsidRDefault="00EE0792" w:rsidP="00EE0792">
      <w:pPr>
        <w:pStyle w:val="Header"/>
        <w:tabs>
          <w:tab w:val="clear" w:pos="4320"/>
          <w:tab w:val="clear" w:pos="8640"/>
        </w:tabs>
        <w:rPr>
          <w:rFonts w:ascii="Arial" w:hAnsi="Arial" w:cs="Arial"/>
          <w:sz w:val="20"/>
          <w:szCs w:val="20"/>
        </w:rPr>
      </w:pPr>
    </w:p>
    <w:p w:rsidR="008E365D" w:rsidRDefault="008E365D" w:rsidP="00EE0792">
      <w:pPr>
        <w:pStyle w:val="Header"/>
        <w:tabs>
          <w:tab w:val="clear" w:pos="4320"/>
          <w:tab w:val="clear" w:pos="8640"/>
        </w:tabs>
        <w:rPr>
          <w:rFonts w:ascii="Arial" w:hAnsi="Arial" w:cs="Arial"/>
          <w:sz w:val="20"/>
          <w:szCs w:val="20"/>
        </w:rPr>
      </w:pPr>
    </w:p>
    <w:tbl>
      <w:tblPr>
        <w:tblW w:w="0" w:type="auto"/>
        <w:tblLook w:val="04A0" w:firstRow="1" w:lastRow="0" w:firstColumn="1" w:lastColumn="0" w:noHBand="0" w:noVBand="1"/>
      </w:tblPr>
      <w:tblGrid>
        <w:gridCol w:w="2448"/>
        <w:gridCol w:w="4320"/>
        <w:gridCol w:w="3888"/>
      </w:tblGrid>
      <w:tr w:rsidR="00572241" w:rsidRPr="00701F0E" w:rsidTr="00A52BD2">
        <w:trPr>
          <w:trHeight w:val="720"/>
        </w:trPr>
        <w:tc>
          <w:tcPr>
            <w:tcW w:w="2448" w:type="dxa"/>
          </w:tcPr>
          <w:p w:rsidR="00572241" w:rsidRPr="00701F0E" w:rsidRDefault="005A2C0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5A2C0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A52BD2">
        <w:trPr>
          <w:trHeight w:val="720"/>
        </w:trPr>
        <w:tc>
          <w:tcPr>
            <w:tcW w:w="2448" w:type="dxa"/>
          </w:tcPr>
          <w:p w:rsidR="00572241" w:rsidRPr="00701F0E" w:rsidRDefault="005A2C0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5A2C0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EE0792" w:rsidRPr="00701F0E" w:rsidTr="00A52BD2">
        <w:trPr>
          <w:trHeight w:val="720"/>
        </w:trPr>
        <w:tc>
          <w:tcPr>
            <w:tcW w:w="2448" w:type="dxa"/>
          </w:tcPr>
          <w:p w:rsidR="00EE0792" w:rsidRPr="00701F0E" w:rsidRDefault="005A2C0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tc>
          <w:tcPr>
            <w:tcW w:w="3888" w:type="dxa"/>
          </w:tcPr>
          <w:p w:rsidR="00EE0792" w:rsidRPr="00701F0E" w:rsidRDefault="005A2C0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Pr="00EE0792" w:rsidRDefault="00EE0792" w:rsidP="00EE0792">
      <w:pPr>
        <w:pStyle w:val="Header"/>
        <w:tabs>
          <w:tab w:val="clear" w:pos="4320"/>
          <w:tab w:val="clear" w:pos="8640"/>
        </w:tabs>
        <w:rPr>
          <w:rFonts w:ascii="Arial" w:hAnsi="Arial" w:cs="Arial"/>
          <w:sz w:val="20"/>
          <w:szCs w:val="20"/>
        </w:rPr>
      </w:pPr>
    </w:p>
    <w:sectPr w:rsidR="00EE0792" w:rsidRPr="00EE0792" w:rsidSect="008F549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5B" w:rsidRDefault="00C6565B">
      <w:r>
        <w:separator/>
      </w:r>
    </w:p>
  </w:endnote>
  <w:endnote w:type="continuationSeparator" w:id="0">
    <w:p w:rsidR="00C6565B" w:rsidRDefault="00C6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650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Borders>
            <w:top w:val="single" w:sz="4" w:space="0" w:color="auto"/>
          </w:tcBorders>
        </w:tcPr>
        <w:p w:rsidR="00DC3EFC" w:rsidRDefault="003A2B36" w:rsidP="00C045C4">
          <w:pPr>
            <w:pStyle w:val="Footer"/>
            <w:tabs>
              <w:tab w:val="right" w:pos="10440"/>
            </w:tabs>
            <w:rPr>
              <w:rFonts w:ascii="Arial" w:hAnsi="Arial" w:cs="Arial"/>
              <w:sz w:val="16"/>
            </w:rPr>
          </w:pPr>
          <w:r w:rsidRPr="00F439A5">
            <w:rPr>
              <w:rFonts w:ascii="Arial" w:hAnsi="Arial" w:cs="Arial"/>
              <w:sz w:val="16"/>
            </w:rPr>
            <w:t xml:space="preserve">(Effective </w:t>
          </w:r>
          <w:r w:rsidR="00C045C4">
            <w:rPr>
              <w:rFonts w:ascii="Arial" w:hAnsi="Arial" w:cs="Arial"/>
              <w:sz w:val="16"/>
            </w:rPr>
            <w:t>March 15,</w:t>
          </w:r>
          <w:r w:rsidRPr="00F439A5">
            <w:rPr>
              <w:rFonts w:ascii="Arial" w:hAnsi="Arial" w:cs="Arial"/>
              <w:sz w:val="16"/>
            </w:rPr>
            <w:t xml:space="preserve"> 201</w:t>
          </w:r>
          <w:r w:rsidR="00C045C4">
            <w:rPr>
              <w:rFonts w:ascii="Arial" w:hAnsi="Arial" w:cs="Arial"/>
              <w:sz w:val="16"/>
            </w:rPr>
            <w:t>9</w:t>
          </w:r>
          <w:r w:rsidRPr="00F439A5">
            <w:rPr>
              <w:rFonts w:ascii="Arial" w:hAnsi="Arial" w:cs="Arial"/>
              <w:sz w:val="16"/>
            </w:rPr>
            <w:t>)</w:t>
          </w:r>
        </w:p>
      </w:tc>
      <w:tc>
        <w:tcPr>
          <w:tcW w:w="2520" w:type="dxa"/>
          <w:tcBorders>
            <w:top w:val="single" w:sz="4" w:space="0" w:color="auto"/>
          </w:tcBorders>
        </w:tcPr>
        <w:p w:rsidR="00DC3EFC" w:rsidRDefault="00DC3EFC" w:rsidP="00701F0E">
          <w:pPr>
            <w:pStyle w:val="Footer"/>
            <w:jc w:val="right"/>
            <w:rPr>
              <w:rFonts w:ascii="Arial" w:hAnsi="Arial" w:cs="Arial"/>
              <w:sz w:val="16"/>
            </w:rPr>
          </w:pPr>
        </w:p>
        <w:p w:rsidR="00DC3EFC" w:rsidRDefault="00DC3EFC" w:rsidP="003276C0">
          <w:pPr>
            <w:pStyle w:val="Footer"/>
            <w:jc w:val="right"/>
            <w:rPr>
              <w:rFonts w:ascii="Arial" w:hAnsi="Arial" w:cs="Arial"/>
              <w:sz w:val="16"/>
            </w:rPr>
          </w:pPr>
          <w:r w:rsidRPr="0042362C">
            <w:rPr>
              <w:rFonts w:ascii="Arial" w:hAnsi="Arial" w:cs="Arial"/>
              <w:sz w:val="16"/>
            </w:rPr>
            <w:t>Signature Page</w:t>
          </w:r>
          <w:r w:rsidR="004D15CB">
            <w:rPr>
              <w:rFonts w:ascii="Arial" w:hAnsi="Arial" w:cs="Arial"/>
              <w:sz w:val="16"/>
            </w:rPr>
            <w:t xml:space="preserve"> (</w:t>
          </w:r>
          <w:r w:rsidR="003276C0">
            <w:rPr>
              <w:rFonts w:ascii="Arial" w:hAnsi="Arial" w:cs="Arial"/>
              <w:sz w:val="16"/>
            </w:rPr>
            <w:t>ADP</w:t>
          </w:r>
          <w:r w:rsidR="004D15CB">
            <w:rPr>
              <w:rFonts w:ascii="Arial" w:hAnsi="Arial" w:cs="Arial"/>
              <w:sz w:val="16"/>
            </w:rPr>
            <w:t>)</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Borders>
            <w:top w:val="single" w:sz="4" w:space="0" w:color="auto"/>
          </w:tcBorders>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5B" w:rsidRDefault="00C6565B">
      <w:r>
        <w:separator/>
      </w:r>
    </w:p>
  </w:footnote>
  <w:footnote w:type="continuationSeparator" w:id="0">
    <w:p w:rsidR="00C6565B" w:rsidRDefault="00C6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C6565B">
    <w:pPr>
      <w:pStyle w:val="Header"/>
      <w:tabs>
        <w:tab w:val="clear" w:pos="4320"/>
        <w:tab w:val="clear" w:pos="8640"/>
        <w:tab w:val="left" w:pos="6630"/>
      </w:tabs>
      <w:rPr>
        <w:rFonts w:ascii="Arial" w:hAnsi="Arial" w:cs="Arial"/>
      </w:rPr>
    </w:pPr>
    <w:r>
      <w:rPr>
        <w:noProof/>
      </w:rPr>
      <w:pict>
        <v:line id="_x0000_s2049" style="position:absolute;z-index:1"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formatting="1" w:enforcement="1" w:cryptProviderType="rsaFull" w:cryptAlgorithmClass="hash" w:cryptAlgorithmType="typeAny" w:cryptAlgorithmSid="4" w:cryptSpinCount="100000" w:hash="Xuu3D8lAwvLO30mqnidhHaNtdl0=" w:salt="RjLzXjiRhqaqOHk4FI+1b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D1A"/>
    <w:rsid w:val="00141AC0"/>
    <w:rsid w:val="001666B8"/>
    <w:rsid w:val="001D6107"/>
    <w:rsid w:val="003276C0"/>
    <w:rsid w:val="003A2B36"/>
    <w:rsid w:val="003B2C09"/>
    <w:rsid w:val="004227F2"/>
    <w:rsid w:val="0042362C"/>
    <w:rsid w:val="0043579D"/>
    <w:rsid w:val="004576D5"/>
    <w:rsid w:val="004A5009"/>
    <w:rsid w:val="004A730D"/>
    <w:rsid w:val="004D15CB"/>
    <w:rsid w:val="005669A5"/>
    <w:rsid w:val="00572241"/>
    <w:rsid w:val="005748DC"/>
    <w:rsid w:val="005A2C07"/>
    <w:rsid w:val="005F7257"/>
    <w:rsid w:val="00650E80"/>
    <w:rsid w:val="00695229"/>
    <w:rsid w:val="00701F0E"/>
    <w:rsid w:val="00731118"/>
    <w:rsid w:val="0085000A"/>
    <w:rsid w:val="008E365D"/>
    <w:rsid w:val="008F5490"/>
    <w:rsid w:val="00964565"/>
    <w:rsid w:val="009A1505"/>
    <w:rsid w:val="009B24AB"/>
    <w:rsid w:val="009B352A"/>
    <w:rsid w:val="009F0F2A"/>
    <w:rsid w:val="009F4CC4"/>
    <w:rsid w:val="00A257ED"/>
    <w:rsid w:val="00A32BBA"/>
    <w:rsid w:val="00A52BD2"/>
    <w:rsid w:val="00AD5D4D"/>
    <w:rsid w:val="00AF7173"/>
    <w:rsid w:val="00B97890"/>
    <w:rsid w:val="00BF39B6"/>
    <w:rsid w:val="00C045C4"/>
    <w:rsid w:val="00C078A2"/>
    <w:rsid w:val="00C35EA8"/>
    <w:rsid w:val="00C6565B"/>
    <w:rsid w:val="00D00C9D"/>
    <w:rsid w:val="00D5216F"/>
    <w:rsid w:val="00DC3EFC"/>
    <w:rsid w:val="00DD4DFE"/>
    <w:rsid w:val="00DF2CDD"/>
    <w:rsid w:val="00E43FC2"/>
    <w:rsid w:val="00E71D1A"/>
    <w:rsid w:val="00EE0792"/>
    <w:rsid w:val="00F15C04"/>
    <w:rsid w:val="00F3609D"/>
    <w:rsid w:val="00F439A5"/>
    <w:rsid w:val="00F45755"/>
    <w:rsid w:val="00F8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link w:val="Heading1Char"/>
    <w:uiPriority w:val="9"/>
    <w:qFormat/>
    <w:rsid w:val="00B9789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97890"/>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97890"/>
    <w:rPr>
      <w:rFonts w:cs="Times New Roman"/>
    </w:rPr>
  </w:style>
  <w:style w:type="paragraph" w:styleId="Footer">
    <w:name w:val="footer"/>
    <w:basedOn w:val="Normal"/>
    <w:link w:val="FooterChar"/>
    <w:uiPriority w:val="99"/>
    <w:rsid w:val="00B97890"/>
    <w:pPr>
      <w:tabs>
        <w:tab w:val="center" w:pos="4320"/>
        <w:tab w:val="right" w:pos="8640"/>
      </w:tabs>
    </w:pPr>
  </w:style>
  <w:style w:type="character" w:customStyle="1" w:styleId="FooterChar">
    <w:name w:val="Footer Char"/>
    <w:link w:val="Footer"/>
    <w:uiPriority w:val="99"/>
    <w:locked/>
    <w:rsid w:val="0042362C"/>
    <w:rPr>
      <w:rFonts w:cs="Times New Roman"/>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ADP_Signature page effective July 2018</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ADP_Signature page effective July 2018</dc:title>
  <dc:creator/>
  <cp:lastModifiedBy>Jose Aguilar</cp:lastModifiedBy>
  <cp:revision>15</cp:revision>
  <cp:lastPrinted>2010-12-17T21:07:00Z</cp:lastPrinted>
  <dcterms:created xsi:type="dcterms:W3CDTF">2018-05-24T23:25:00Z</dcterms:created>
  <dcterms:modified xsi:type="dcterms:W3CDTF">2019-08-22T18:08:00Z</dcterms:modified>
</cp:coreProperties>
</file>