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40375B">
        <w:trPr>
          <w:cantSplit/>
          <w:trHeight w:val="442"/>
        </w:trPr>
        <w:tc>
          <w:tcPr>
            <w:tcW w:w="5227" w:type="dxa"/>
            <w:vMerge w:val="restart"/>
          </w:tcPr>
          <w:p w:rsidR="0040375B" w:rsidRPr="007F5F1D" w:rsidRDefault="004037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 the Matter </w:t>
            </w:r>
            <w:r w:rsidR="00AD67C8">
              <w:rPr>
                <w:rFonts w:ascii="Arial" w:hAnsi="Arial" w:cs="Arial"/>
                <w:sz w:val="20"/>
                <w:szCs w:val="22"/>
              </w:rPr>
              <w:t>o</w:t>
            </w:r>
            <w:r>
              <w:rPr>
                <w:rFonts w:ascii="Arial" w:hAnsi="Arial" w:cs="Arial"/>
                <w:sz w:val="20"/>
                <w:szCs w:val="22"/>
              </w:rPr>
              <w:t>f</w:t>
            </w:r>
            <w:r w:rsidR="009A3BF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40375B" w:rsidRPr="007C311C" w:rsidRDefault="00332198" w:rsidP="00A57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7A86" w:rsidRPr="00973B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57A86" w:rsidRPr="00973B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57A86" w:rsidRPr="00973B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57A86" w:rsidRPr="00973B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57A86" w:rsidRPr="00973B0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Merge w:val="restart"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p w:rsidR="0040375B" w:rsidRPr="00BE2595" w:rsidRDefault="003321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73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73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73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73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73B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375B">
        <w:trPr>
          <w:cantSplit/>
          <w:trHeight w:val="632"/>
        </w:trPr>
        <w:tc>
          <w:tcPr>
            <w:tcW w:w="5227" w:type="dxa"/>
            <w:vMerge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0375B" w:rsidRDefault="004037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375B" w:rsidRPr="00AE3C73" w:rsidRDefault="009A3BF1" w:rsidP="00AE3C73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AE3C73">
        <w:rPr>
          <w:rFonts w:ascii="Arial" w:hAnsi="Arial" w:cs="Arial"/>
          <w:sz w:val="24"/>
          <w:szCs w:val="24"/>
        </w:rPr>
        <w:t xml:space="preserve">DISBARMENT </w:t>
      </w:r>
      <w:r w:rsidR="0040375B" w:rsidRPr="00AE3C73">
        <w:rPr>
          <w:rFonts w:ascii="Arial" w:hAnsi="Arial" w:cs="Arial"/>
          <w:sz w:val="24"/>
          <w:szCs w:val="24"/>
        </w:rPr>
        <w:t>ORDER</w:t>
      </w: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Default="0040375B" w:rsidP="00E91212">
      <w:pPr>
        <w:rPr>
          <w:rFonts w:ascii="Arial" w:hAnsi="Arial" w:cs="Arial"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DA07F7" w:rsidRPr="009A3BF1">
        <w:rPr>
          <w:rFonts w:ascii="Arial" w:hAnsi="Arial" w:cs="Arial"/>
          <w:sz w:val="20"/>
          <w:szCs w:val="20"/>
        </w:rPr>
        <w:t xml:space="preserve"> prejudice</w:t>
      </w:r>
      <w:r w:rsidRPr="009A3BF1">
        <w:rPr>
          <w:rFonts w:ascii="Arial" w:hAnsi="Arial" w:cs="Arial"/>
          <w:sz w:val="20"/>
          <w:szCs w:val="20"/>
        </w:rPr>
        <w:t>, and:</w:t>
      </w:r>
    </w:p>
    <w:p w:rsidR="00E91212" w:rsidRPr="009A3BF1" w:rsidRDefault="00E91212" w:rsidP="00E91212">
      <w:pPr>
        <w:rPr>
          <w:rFonts w:ascii="Arial" w:hAnsi="Arial" w:cs="Arial"/>
          <w:sz w:val="20"/>
          <w:szCs w:val="20"/>
        </w:rPr>
      </w:pPr>
    </w:p>
    <w:bookmarkStart w:id="0" w:name="Check4"/>
    <w:p w:rsidR="0040375B" w:rsidRPr="009A3BF1" w:rsidRDefault="0033219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236CD">
        <w:rPr>
          <w:rFonts w:ascii="Arial" w:hAnsi="Arial" w:cs="Arial"/>
          <w:b/>
          <w:bCs/>
          <w:sz w:val="20"/>
          <w:szCs w:val="20"/>
        </w:rPr>
      </w:r>
      <w:r w:rsidR="00C236C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40375B" w:rsidRPr="009A3BF1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40375B" w:rsidRPr="009A3BF1" w:rsidRDefault="0040375B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1" w:name="Check2"/>
    <w:p w:rsidR="0040375B" w:rsidRPr="009A3BF1" w:rsidRDefault="0033219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236CD">
        <w:rPr>
          <w:rFonts w:ascii="Arial" w:hAnsi="Arial" w:cs="Arial"/>
          <w:b/>
          <w:bCs/>
          <w:sz w:val="20"/>
          <w:szCs w:val="20"/>
        </w:rPr>
      </w:r>
      <w:r w:rsidR="00C236C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40375B" w:rsidRPr="009A3BF1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40375B" w:rsidRPr="009A3BF1" w:rsidRDefault="0040375B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2" w:name="Check3"/>
    <w:p w:rsidR="0040375B" w:rsidRPr="009A3BF1" w:rsidRDefault="0033219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236CD">
        <w:rPr>
          <w:rFonts w:ascii="Arial" w:hAnsi="Arial" w:cs="Arial"/>
          <w:b/>
          <w:bCs/>
          <w:sz w:val="20"/>
          <w:szCs w:val="20"/>
        </w:rPr>
      </w:r>
      <w:r w:rsidR="00C236C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40375B" w:rsidRPr="009A3BF1">
        <w:rPr>
          <w:rFonts w:ascii="Arial" w:hAnsi="Arial" w:cs="Arial"/>
          <w:sz w:val="20"/>
          <w:szCs w:val="20"/>
        </w:rPr>
        <w:tab/>
        <w:t>All Hearing dates are vacated.</w:t>
      </w: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Default="003321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73B05">
        <w:rPr>
          <w:rFonts w:ascii="Arial" w:hAnsi="Arial" w:cs="Arial"/>
          <w:noProof/>
          <w:sz w:val="20"/>
          <w:szCs w:val="20"/>
        </w:rPr>
        <w:t> </w:t>
      </w:r>
      <w:r w:rsidRPr="00973B05">
        <w:rPr>
          <w:rFonts w:ascii="Arial" w:hAnsi="Arial" w:cs="Arial"/>
          <w:noProof/>
          <w:sz w:val="20"/>
          <w:szCs w:val="20"/>
        </w:rPr>
        <w:t> </w:t>
      </w:r>
      <w:r w:rsidRPr="00973B05">
        <w:rPr>
          <w:rFonts w:ascii="Arial" w:hAnsi="Arial" w:cs="Arial"/>
          <w:noProof/>
          <w:sz w:val="20"/>
          <w:szCs w:val="20"/>
        </w:rPr>
        <w:t> </w:t>
      </w:r>
      <w:r w:rsidRPr="00973B05">
        <w:rPr>
          <w:rFonts w:ascii="Arial" w:hAnsi="Arial" w:cs="Arial"/>
          <w:noProof/>
          <w:sz w:val="20"/>
          <w:szCs w:val="20"/>
        </w:rPr>
        <w:t> </w:t>
      </w:r>
      <w:r w:rsidRPr="00973B0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37D77" w:rsidRPr="009A3BF1" w:rsidRDefault="00437D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903CB1" w:rsidRPr="009A3BF1" w:rsidRDefault="00903CB1">
      <w:pPr>
        <w:rPr>
          <w:rFonts w:ascii="Arial" w:hAnsi="Arial" w:cs="Arial"/>
          <w:sz w:val="20"/>
          <w:szCs w:val="20"/>
        </w:rPr>
      </w:pPr>
    </w:p>
    <w:p w:rsidR="0040375B" w:rsidRDefault="0040375B">
      <w:pPr>
        <w:rPr>
          <w:rFonts w:ascii="Arial" w:hAnsi="Arial" w:cs="Arial"/>
          <w:sz w:val="20"/>
          <w:szCs w:val="20"/>
        </w:rPr>
      </w:pPr>
    </w:p>
    <w:p w:rsidR="00E91212" w:rsidRDefault="00E91212">
      <w:pPr>
        <w:rPr>
          <w:rFonts w:ascii="Arial" w:hAnsi="Arial" w:cs="Arial"/>
          <w:sz w:val="20"/>
          <w:szCs w:val="20"/>
        </w:rPr>
      </w:pPr>
    </w:p>
    <w:p w:rsidR="00E91212" w:rsidRPr="009A3BF1" w:rsidRDefault="00E91212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b/>
          <w:bCs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rule </w:t>
      </w:r>
      <w:r w:rsidR="00D75E34" w:rsidRPr="009A3BF1">
        <w:rPr>
          <w:rFonts w:ascii="Arial" w:hAnsi="Arial" w:cs="Arial"/>
          <w:sz w:val="20"/>
          <w:szCs w:val="20"/>
        </w:rPr>
        <w:t>5.58(E</w:t>
      </w:r>
      <w:r w:rsidRPr="009A3BF1">
        <w:rPr>
          <w:rFonts w:ascii="Arial" w:hAnsi="Arial" w:cs="Arial"/>
          <w:sz w:val="20"/>
          <w:szCs w:val="20"/>
        </w:rPr>
        <w:t>)</w:t>
      </w:r>
      <w:r w:rsidR="00D75E34" w:rsidRPr="009A3BF1">
        <w:rPr>
          <w:rFonts w:ascii="Arial" w:hAnsi="Arial" w:cs="Arial"/>
          <w:sz w:val="20"/>
          <w:szCs w:val="20"/>
        </w:rPr>
        <w:t xml:space="preserve"> &amp; (F)</w:t>
      </w:r>
      <w:r w:rsidRPr="009A3BF1">
        <w:rPr>
          <w:rFonts w:ascii="Arial" w:hAnsi="Arial" w:cs="Arial"/>
          <w:sz w:val="20"/>
          <w:szCs w:val="20"/>
        </w:rPr>
        <w:t xml:space="preserve">, Rules of Procedure.) </w:t>
      </w:r>
      <w:r w:rsidRPr="009A3BF1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903CB1" w:rsidRPr="009A3BF1" w:rsidRDefault="00903CB1">
      <w:pPr>
        <w:rPr>
          <w:rFonts w:ascii="Arial" w:hAnsi="Arial" w:cs="Arial"/>
          <w:b/>
          <w:bCs/>
          <w:sz w:val="20"/>
          <w:szCs w:val="20"/>
        </w:rPr>
      </w:pPr>
    </w:p>
    <w:p w:rsidR="00903CB1" w:rsidRPr="009A3BF1" w:rsidRDefault="00903CB1">
      <w:pPr>
        <w:rPr>
          <w:rFonts w:ascii="Arial" w:hAnsi="Arial" w:cs="Arial"/>
          <w:b/>
          <w:bCs/>
          <w:sz w:val="20"/>
          <w:szCs w:val="20"/>
        </w:rPr>
      </w:pPr>
    </w:p>
    <w:p w:rsidR="00903CB1" w:rsidRPr="009A3BF1" w:rsidRDefault="00903CB1" w:rsidP="00903CB1">
      <w:pPr>
        <w:rPr>
          <w:rFonts w:ascii="Arial" w:hAnsi="Arial" w:cs="Arial"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Respondent </w:t>
      </w:r>
      <w:bookmarkStart w:id="3" w:name="Text29"/>
      <w:r w:rsidR="0033219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helpText w:type="text" w:val="Enter Respondent's Name.  "/>
            <w:statusText w:type="text" w:val="Enter Respondent's Name."/>
            <w:textInput/>
          </w:ffData>
        </w:fldChar>
      </w:r>
      <w:r w:rsidR="0033219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332198">
        <w:rPr>
          <w:rFonts w:ascii="Arial" w:hAnsi="Arial" w:cs="Arial"/>
          <w:b/>
          <w:bCs/>
          <w:sz w:val="20"/>
          <w:szCs w:val="20"/>
        </w:rPr>
      </w:r>
      <w:r w:rsidR="0033219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32198" w:rsidRPr="00973B0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973B0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973B0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973B0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 w:rsidRPr="00973B0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33219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9A3BF1">
        <w:rPr>
          <w:rFonts w:ascii="Arial" w:hAnsi="Arial" w:cs="Arial"/>
          <w:sz w:val="20"/>
          <w:szCs w:val="20"/>
        </w:rPr>
        <w:t xml:space="preserve"> is ordered transferred to involuntary inactive status pursuant to Business and Professions Code section 6007, subdivision (c)(4).  Respondent’s inactive enrollment will be effective three (3) </w:t>
      </w:r>
      <w:r w:rsidR="004852AA" w:rsidRPr="009A3BF1">
        <w:rPr>
          <w:rFonts w:ascii="Arial" w:hAnsi="Arial" w:cs="Arial"/>
          <w:sz w:val="20"/>
          <w:szCs w:val="20"/>
        </w:rPr>
        <w:t>calendar</w:t>
      </w:r>
      <w:r w:rsidR="00144DF5"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 xml:space="preserve">days after this order is served by mail and will terminate upon the effective date of the Supreme Court’s order imposing discipline herein, </w:t>
      </w:r>
      <w:r w:rsidR="00144DF5" w:rsidRPr="009A3BF1">
        <w:rPr>
          <w:rFonts w:ascii="Arial" w:hAnsi="Arial" w:cs="Arial"/>
          <w:sz w:val="20"/>
          <w:szCs w:val="20"/>
        </w:rPr>
        <w:t xml:space="preserve">or </w:t>
      </w:r>
      <w:r w:rsidRPr="009A3BF1">
        <w:rPr>
          <w:rFonts w:ascii="Arial" w:hAnsi="Arial" w:cs="Arial"/>
          <w:sz w:val="20"/>
          <w:szCs w:val="20"/>
        </w:rPr>
        <w:t xml:space="preserve">as provided for by rule </w:t>
      </w:r>
      <w:r w:rsidR="00D75E34" w:rsidRPr="009A3BF1">
        <w:rPr>
          <w:rFonts w:ascii="Arial" w:hAnsi="Arial" w:cs="Arial"/>
          <w:sz w:val="20"/>
          <w:szCs w:val="20"/>
        </w:rPr>
        <w:t>5.111(D</w:t>
      </w:r>
      <w:r w:rsidRPr="009A3BF1">
        <w:rPr>
          <w:rFonts w:ascii="Arial" w:hAnsi="Arial" w:cs="Arial"/>
          <w:sz w:val="20"/>
          <w:szCs w:val="20"/>
        </w:rPr>
        <w:t>)</w:t>
      </w:r>
      <w:r w:rsidR="00D75E34" w:rsidRPr="009A3BF1">
        <w:rPr>
          <w:rFonts w:ascii="Arial" w:hAnsi="Arial" w:cs="Arial"/>
          <w:sz w:val="20"/>
          <w:szCs w:val="20"/>
        </w:rPr>
        <w:t>(2)</w:t>
      </w:r>
      <w:r w:rsidRPr="009A3BF1">
        <w:rPr>
          <w:rFonts w:ascii="Arial" w:hAnsi="Arial" w:cs="Arial"/>
          <w:sz w:val="20"/>
          <w:szCs w:val="20"/>
        </w:rPr>
        <w:t xml:space="preserve"> of the Rules of Procedure of the State Bar of California, or as otherwise ordered by the Supreme Court pursuant to its plenary jurisdiction.</w:t>
      </w:r>
    </w:p>
    <w:p w:rsidR="00E91212" w:rsidRDefault="00E91212">
      <w:pPr>
        <w:rPr>
          <w:rFonts w:ascii="Arial" w:hAnsi="Arial" w:cs="Arial"/>
          <w:sz w:val="20"/>
          <w:szCs w:val="20"/>
        </w:rPr>
      </w:pPr>
    </w:p>
    <w:p w:rsidR="00E91212" w:rsidRDefault="00E91212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E91212" w:rsidRPr="00DE448B" w:rsidTr="00CF299E">
        <w:trPr>
          <w:trHeight w:val="720"/>
        </w:trPr>
        <w:tc>
          <w:tcPr>
            <w:tcW w:w="4608" w:type="dxa"/>
          </w:tcPr>
          <w:p w:rsidR="00E91212" w:rsidRPr="00DE448B" w:rsidRDefault="00E91212" w:rsidP="00CF299E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91212" w:rsidRPr="00DE448B" w:rsidRDefault="00E91212" w:rsidP="00CF299E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E91212" w:rsidRPr="00DE448B" w:rsidRDefault="00E91212" w:rsidP="00CF299E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4" w:name="_GoBack"/>
          <w:p w:rsidR="008C655C" w:rsidRPr="00667DC1" w:rsidRDefault="00C236CD" w:rsidP="008C65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W. KEARSE MCGILL"/>
                    <w:listEntry w:val="DONALD F. MILES"/>
                    <w:listEntry w:val="YVETTE D. ROLAND"/>
                    <w:listEntry w:val="REBECCA MEYER ROSENBERG, JUDGE PRO TEM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bookmarkEnd w:id="4"/>
          </w:p>
          <w:p w:rsidR="00E91212" w:rsidRPr="00DE448B" w:rsidRDefault="00E91212" w:rsidP="00CF299E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7E3479" w:rsidRPr="00AA51CC" w:rsidRDefault="007E3479" w:rsidP="00E912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7E3479" w:rsidRPr="00AA51CC" w:rsidSect="00254F4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84" w:rsidRDefault="00750984">
      <w:r>
        <w:separator/>
      </w:r>
    </w:p>
  </w:endnote>
  <w:endnote w:type="continuationSeparator" w:id="0">
    <w:p w:rsidR="00750984" w:rsidRDefault="0075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5B" w:rsidRDefault="00E66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3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75B" w:rsidRDefault="00403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D75E34" w:rsidTr="00CF299E">
      <w:trPr>
        <w:trHeight w:val="336"/>
      </w:trPr>
      <w:tc>
        <w:tcPr>
          <w:tcW w:w="7848" w:type="dxa"/>
        </w:tcPr>
        <w:p w:rsidR="00D75E34" w:rsidRDefault="00D75E34" w:rsidP="00B25B3F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</w:t>
          </w:r>
          <w:r w:rsidR="00B25B3F">
            <w:rPr>
              <w:rFonts w:ascii="Arial" w:hAnsi="Arial" w:cs="Arial"/>
              <w:sz w:val="16"/>
            </w:rPr>
            <w:t>ul</w:t>
          </w:r>
          <w:r w:rsidRPr="00F439A5">
            <w:rPr>
              <w:rFonts w:ascii="Arial" w:hAnsi="Arial" w:cs="Arial"/>
              <w:sz w:val="16"/>
            </w:rPr>
            <w:t>y 1, 201</w:t>
          </w:r>
          <w:r w:rsidR="00B25B3F">
            <w:rPr>
              <w:rFonts w:ascii="Arial" w:hAnsi="Arial" w:cs="Arial"/>
              <w:sz w:val="16"/>
            </w:rPr>
            <w:t>5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D75E34" w:rsidRDefault="00D75E34" w:rsidP="00CF299E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D75E34" w:rsidRDefault="00D75E34" w:rsidP="00CF299E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D75E34">
            <w:rPr>
              <w:rFonts w:ascii="Arial" w:hAnsi="Arial" w:cs="Arial"/>
              <w:sz w:val="16"/>
            </w:rPr>
            <w:t>Disbarment Order</w:t>
          </w:r>
        </w:p>
      </w:tc>
    </w:tr>
    <w:tr w:rsidR="00D75E34" w:rsidTr="00CF299E">
      <w:trPr>
        <w:trHeight w:val="336"/>
      </w:trPr>
      <w:tc>
        <w:tcPr>
          <w:tcW w:w="10368" w:type="dxa"/>
          <w:gridSpan w:val="2"/>
        </w:tcPr>
        <w:p w:rsidR="00D75E34" w:rsidRPr="009B24AB" w:rsidRDefault="00D75E34" w:rsidP="00CF299E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D75E34" w:rsidTr="00CF299E">
      <w:trPr>
        <w:trHeight w:val="336"/>
      </w:trPr>
      <w:tc>
        <w:tcPr>
          <w:tcW w:w="10368" w:type="dxa"/>
          <w:gridSpan w:val="2"/>
        </w:tcPr>
        <w:p w:rsidR="00D75E34" w:rsidRDefault="00D75E34" w:rsidP="00CF299E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40375B" w:rsidRDefault="00403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40375B">
      <w:trPr>
        <w:trHeight w:val="263"/>
      </w:trPr>
      <w:tc>
        <w:tcPr>
          <w:tcW w:w="5453" w:type="dxa"/>
        </w:tcPr>
        <w:p w:rsidR="0040375B" w:rsidRDefault="0040375B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40375B" w:rsidRDefault="0040375B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40375B" w:rsidRDefault="0040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84" w:rsidRDefault="00750984">
      <w:r>
        <w:separator/>
      </w:r>
    </w:p>
  </w:footnote>
  <w:footnote w:type="continuationSeparator" w:id="0">
    <w:p w:rsidR="00750984" w:rsidRDefault="0075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sz w:val="16"/>
      </w:rPr>
      <w:t>(Do not write above this line.)</w:t>
    </w:r>
    <w:r>
      <w:rPr>
        <w:rFonts w:ascii="Arial" w:hAnsi="Arial" w:cs="Arial"/>
        <w:sz w:val="16"/>
      </w:rPr>
      <w:tab/>
    </w:r>
    <w:r w:rsidR="00C236CD">
      <w:rPr>
        <w:rFonts w:ascii="Arial" w:hAnsi="Arial" w:cs="Arial"/>
        <w:noProof/>
      </w:rPr>
      <w:pict>
        <v:line id="_x0000_s2049" style="position:absolute;z-index:251657728;mso-position-horizontal-relative:text;mso-position-vertical-relative:text" from="0,9pt" to="522pt,9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nfOyKoniemDlf6JoxqF4h89fixY=" w:salt="IE9J+nhQxbJqP7Qq74SQIg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FDB"/>
    <w:rsid w:val="00030D4F"/>
    <w:rsid w:val="00031FDB"/>
    <w:rsid w:val="00051190"/>
    <w:rsid w:val="000B7F61"/>
    <w:rsid w:val="000E2278"/>
    <w:rsid w:val="0010062E"/>
    <w:rsid w:val="00113239"/>
    <w:rsid w:val="0011674E"/>
    <w:rsid w:val="00116F94"/>
    <w:rsid w:val="00144DF5"/>
    <w:rsid w:val="00254F44"/>
    <w:rsid w:val="002A0A77"/>
    <w:rsid w:val="002B0456"/>
    <w:rsid w:val="00332198"/>
    <w:rsid w:val="003644E0"/>
    <w:rsid w:val="00393EDA"/>
    <w:rsid w:val="003E5D5F"/>
    <w:rsid w:val="0040174A"/>
    <w:rsid w:val="0040375B"/>
    <w:rsid w:val="00425957"/>
    <w:rsid w:val="00437D77"/>
    <w:rsid w:val="004852AA"/>
    <w:rsid w:val="004D539D"/>
    <w:rsid w:val="004F2C5D"/>
    <w:rsid w:val="00547923"/>
    <w:rsid w:val="0055094D"/>
    <w:rsid w:val="005653B5"/>
    <w:rsid w:val="00570824"/>
    <w:rsid w:val="005A1476"/>
    <w:rsid w:val="005A6F85"/>
    <w:rsid w:val="005E0F60"/>
    <w:rsid w:val="00644D79"/>
    <w:rsid w:val="00655150"/>
    <w:rsid w:val="006A2AA5"/>
    <w:rsid w:val="006B3703"/>
    <w:rsid w:val="006D4C18"/>
    <w:rsid w:val="006F5243"/>
    <w:rsid w:val="00706707"/>
    <w:rsid w:val="00735807"/>
    <w:rsid w:val="00750984"/>
    <w:rsid w:val="007803F8"/>
    <w:rsid w:val="007C311C"/>
    <w:rsid w:val="007D2206"/>
    <w:rsid w:val="007E3479"/>
    <w:rsid w:val="007F5F1D"/>
    <w:rsid w:val="00803289"/>
    <w:rsid w:val="00806C0F"/>
    <w:rsid w:val="0083015D"/>
    <w:rsid w:val="008500BE"/>
    <w:rsid w:val="008C655C"/>
    <w:rsid w:val="008D213E"/>
    <w:rsid w:val="008F009B"/>
    <w:rsid w:val="00903CB1"/>
    <w:rsid w:val="00957762"/>
    <w:rsid w:val="00963880"/>
    <w:rsid w:val="00973B05"/>
    <w:rsid w:val="009A08C0"/>
    <w:rsid w:val="009A3BF1"/>
    <w:rsid w:val="009E53CF"/>
    <w:rsid w:val="00A0128D"/>
    <w:rsid w:val="00A47FE4"/>
    <w:rsid w:val="00A57A86"/>
    <w:rsid w:val="00A74E6B"/>
    <w:rsid w:val="00A82EAE"/>
    <w:rsid w:val="00A86CCE"/>
    <w:rsid w:val="00AA51CC"/>
    <w:rsid w:val="00AC16D4"/>
    <w:rsid w:val="00AD0E8D"/>
    <w:rsid w:val="00AD67C8"/>
    <w:rsid w:val="00AE3C73"/>
    <w:rsid w:val="00B12B2D"/>
    <w:rsid w:val="00B25B3F"/>
    <w:rsid w:val="00BC45C8"/>
    <w:rsid w:val="00BC7778"/>
    <w:rsid w:val="00BE2595"/>
    <w:rsid w:val="00C025B9"/>
    <w:rsid w:val="00C236CD"/>
    <w:rsid w:val="00C65BDB"/>
    <w:rsid w:val="00C73D8B"/>
    <w:rsid w:val="00C819EE"/>
    <w:rsid w:val="00C961D0"/>
    <w:rsid w:val="00CF299E"/>
    <w:rsid w:val="00D06D52"/>
    <w:rsid w:val="00D5154E"/>
    <w:rsid w:val="00D6301A"/>
    <w:rsid w:val="00D75E34"/>
    <w:rsid w:val="00DA07F7"/>
    <w:rsid w:val="00DF73A4"/>
    <w:rsid w:val="00E049F9"/>
    <w:rsid w:val="00E14FE0"/>
    <w:rsid w:val="00E66598"/>
    <w:rsid w:val="00E70171"/>
    <w:rsid w:val="00E91212"/>
    <w:rsid w:val="00E927EE"/>
    <w:rsid w:val="00EB2B08"/>
    <w:rsid w:val="00EF6A7E"/>
    <w:rsid w:val="00F24147"/>
    <w:rsid w:val="00F331D4"/>
    <w:rsid w:val="00F43492"/>
    <w:rsid w:val="00F909EA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6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F61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B7F6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0B7F6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0B7F61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0B7F61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0B7F61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0B7F61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0B7F61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0B7F61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0B7F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F61"/>
  </w:style>
  <w:style w:type="paragraph" w:styleId="Footer">
    <w:name w:val="footer"/>
    <w:basedOn w:val="Normal"/>
    <w:link w:val="FooterChar"/>
    <w:rsid w:val="000B7F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5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tradaf\LOCALS~1\Temp\Disbarment_Stip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Disbarment_Stip_Order_ADA.dot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5</cp:revision>
  <cp:lastPrinted>2015-07-01T15:38:00Z</cp:lastPrinted>
  <dcterms:created xsi:type="dcterms:W3CDTF">2015-06-30T18:19:00Z</dcterms:created>
  <dcterms:modified xsi:type="dcterms:W3CDTF">2015-07-02T23:23:00Z</dcterms:modified>
</cp:coreProperties>
</file>